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43F" w:rsidRDefault="00695D71" w:rsidP="00B06490">
      <w:pPr>
        <w:pStyle w:val="Heading1"/>
      </w:pPr>
      <w:r w:rsidRPr="00695D71">
        <w:t>Activity: Dissolved oxygen and aquatic ecosystems</w:t>
      </w:r>
      <w:r w:rsidR="000969F7">
        <w:t xml:space="preserve"> (Years 9 and 10)</w:t>
      </w:r>
    </w:p>
    <w:p w:rsidR="008F6509" w:rsidRPr="0048643F" w:rsidRDefault="00695D71" w:rsidP="008F6509">
      <w:pPr>
        <w:pStyle w:val="Subtitle"/>
      </w:pPr>
      <w:r w:rsidRPr="00695D71">
        <w:t>Cleaning up sewage</w:t>
      </w:r>
    </w:p>
    <w:tbl>
      <w:tblPr>
        <w:tblStyle w:val="TableGrid"/>
        <w:tblpPr w:leftFromText="180" w:rightFromText="180" w:vertAnchor="text" w:horzAnchor="margin" w:tblpXSpec="right" w:tblpY="379"/>
        <w:tblW w:w="0" w:type="auto"/>
        <w:tblLook w:val="04A0" w:firstRow="1" w:lastRow="0" w:firstColumn="1" w:lastColumn="0" w:noHBand="0" w:noVBand="1"/>
      </w:tblPr>
      <w:tblGrid>
        <w:gridCol w:w="4241"/>
      </w:tblGrid>
      <w:tr w:rsidR="0048643F" w:rsidRPr="0048643F" w:rsidTr="00E72857">
        <w:trPr>
          <w:trHeight w:val="2820"/>
        </w:trPr>
        <w:tc>
          <w:tcPr>
            <w:tcW w:w="4241" w:type="dxa"/>
          </w:tcPr>
          <w:p w:rsidR="0048643F" w:rsidRPr="0048643F" w:rsidRDefault="0048643F" w:rsidP="0048643F">
            <w:pPr>
              <w:spacing w:before="0" w:after="200" w:line="276" w:lineRule="auto"/>
              <w:rPr>
                <w:rFonts w:eastAsiaTheme="majorEastAsia" w:cs="Arial"/>
                <w:bCs/>
                <w:color w:val="000000" w:themeColor="text1"/>
                <w:szCs w:val="22"/>
              </w:rPr>
            </w:pPr>
            <w:r w:rsidRPr="0048643F">
              <w:rPr>
                <w:rFonts w:eastAsiaTheme="majorEastAsia" w:cs="Arial"/>
                <w:bCs/>
                <w:color w:val="000000" w:themeColor="text1"/>
                <w:szCs w:val="22"/>
              </w:rPr>
              <w:t>Victorian Curriculum F–10</w:t>
            </w:r>
            <w:r w:rsidRPr="0048643F">
              <w:rPr>
                <w:rFonts w:eastAsiaTheme="majorEastAsia" w:cs="Arial"/>
                <w:bCs/>
                <w:color w:val="000000" w:themeColor="text1"/>
                <w:szCs w:val="22"/>
                <w:vertAlign w:val="superscript"/>
              </w:rPr>
              <w:footnoteReference w:id="1"/>
            </w:r>
            <w:r w:rsidRPr="0048643F">
              <w:rPr>
                <w:rFonts w:eastAsiaTheme="majorEastAsia" w:cs="Arial"/>
                <w:bCs/>
                <w:color w:val="000000" w:themeColor="text1"/>
                <w:szCs w:val="22"/>
              </w:rPr>
              <w:t xml:space="preserve"> links:</w:t>
            </w:r>
          </w:p>
          <w:p w:rsidR="00F24A15" w:rsidRPr="00F24A15" w:rsidRDefault="00F24A15" w:rsidP="00F24A15">
            <w:pPr>
              <w:rPr>
                <w:b/>
                <w:sz w:val="24"/>
              </w:rPr>
            </w:pPr>
            <w:r w:rsidRPr="00F24A15">
              <w:rPr>
                <w:b/>
                <w:sz w:val="24"/>
              </w:rPr>
              <w:t>Levels 9 and 10</w:t>
            </w:r>
          </w:p>
          <w:p w:rsidR="00F24A15" w:rsidRPr="00F24A15" w:rsidRDefault="00F24A15" w:rsidP="00F24A15">
            <w:pPr>
              <w:rPr>
                <w:b/>
                <w:sz w:val="24"/>
              </w:rPr>
            </w:pPr>
            <w:r w:rsidRPr="00F24A15">
              <w:rPr>
                <w:b/>
                <w:sz w:val="24"/>
              </w:rPr>
              <w:t>Science</w:t>
            </w:r>
          </w:p>
          <w:p w:rsidR="00F24A15" w:rsidRPr="00F24A15" w:rsidRDefault="00F24A15" w:rsidP="00F24A15">
            <w:pPr>
              <w:rPr>
                <w:b/>
                <w:sz w:val="20"/>
                <w:szCs w:val="20"/>
              </w:rPr>
            </w:pPr>
            <w:r w:rsidRPr="00F24A15">
              <w:rPr>
                <w:b/>
                <w:sz w:val="20"/>
                <w:szCs w:val="20"/>
              </w:rPr>
              <w:t>Science Understanding</w:t>
            </w:r>
          </w:p>
          <w:p w:rsidR="00F24A15" w:rsidRPr="00F24A15" w:rsidRDefault="00F24A15" w:rsidP="00F24A15">
            <w:pPr>
              <w:rPr>
                <w:b/>
                <w:sz w:val="20"/>
                <w:szCs w:val="20"/>
              </w:rPr>
            </w:pPr>
            <w:r w:rsidRPr="00F24A15">
              <w:rPr>
                <w:b/>
                <w:sz w:val="20"/>
                <w:szCs w:val="20"/>
              </w:rPr>
              <w:t>Science as a Human Endeavour</w:t>
            </w:r>
          </w:p>
          <w:p w:rsidR="00F24A15" w:rsidRPr="00F24A15" w:rsidRDefault="00F24A15" w:rsidP="00F24A15">
            <w:pPr>
              <w:rPr>
                <w:sz w:val="20"/>
                <w:szCs w:val="20"/>
              </w:rPr>
            </w:pPr>
            <w:r w:rsidRPr="00F24A15">
              <w:rPr>
                <w:sz w:val="20"/>
                <w:szCs w:val="20"/>
              </w:rPr>
              <w:t>The values and needs of contemporary society can influence the focus of scientific research</w:t>
            </w:r>
          </w:p>
          <w:p w:rsidR="00F24A15" w:rsidRPr="00F24A15" w:rsidRDefault="00F24A15" w:rsidP="00F24A15">
            <w:pPr>
              <w:rPr>
                <w:b/>
                <w:sz w:val="20"/>
                <w:szCs w:val="20"/>
              </w:rPr>
            </w:pPr>
            <w:r w:rsidRPr="00F24A15">
              <w:rPr>
                <w:b/>
                <w:sz w:val="20"/>
                <w:szCs w:val="20"/>
              </w:rPr>
              <w:t>Biological sciences</w:t>
            </w:r>
          </w:p>
          <w:p w:rsidR="00F24A15" w:rsidRPr="0048643F" w:rsidRDefault="00F24A15" w:rsidP="00695D71">
            <w:pPr>
              <w:rPr>
                <w:rFonts w:eastAsiaTheme="majorEastAsia" w:cs="Arial"/>
                <w:bCs/>
                <w:color w:val="000000" w:themeColor="text1"/>
                <w:sz w:val="16"/>
                <w:szCs w:val="16"/>
              </w:rPr>
            </w:pPr>
            <w:r w:rsidRPr="00F24A15">
              <w:rPr>
                <w:sz w:val="20"/>
                <w:szCs w:val="20"/>
              </w:rPr>
              <w:t>Ecosystems consist of communities of interdependent organisms and abiotic components of the environment; matter and energy flow through these systems</w:t>
            </w:r>
          </w:p>
        </w:tc>
      </w:tr>
    </w:tbl>
    <w:p w:rsidR="00695D71" w:rsidRDefault="00695D71" w:rsidP="00E40343"/>
    <w:p w:rsidR="00E40343" w:rsidRDefault="00E40343" w:rsidP="00E40343">
      <w:r>
        <w:t>Dissolved oxygen is an indicator of the health of aquatic ecosystems. It is a measure of the amount of dissolved oxygen needed by aerobic organisms to break down the organic material present. It is widely used as an indicator of organic pollutants in water and, as such, gives a measure of the effectiveness of the sewage treatment process.</w:t>
      </w:r>
    </w:p>
    <w:p w:rsidR="00E40343" w:rsidRDefault="00E40343" w:rsidP="00E40343">
      <w:r>
        <w:t xml:space="preserve">Students conduct an experiment to observe the effects of </w:t>
      </w:r>
      <w:r w:rsidR="000849A8">
        <w:t>varying</w:t>
      </w:r>
      <w:r>
        <w:t xml:space="preserve"> dissolved oxygen levels on the organisms present in pond water. </w:t>
      </w:r>
      <w:r w:rsidR="000849A8">
        <w:t>They c</w:t>
      </w:r>
      <w:r>
        <w:t xml:space="preserve">onsider the implications of this </w:t>
      </w:r>
      <w:r w:rsidR="000849A8">
        <w:t>for</w:t>
      </w:r>
      <w:r>
        <w:t xml:space="preserve"> sewage treatment</w:t>
      </w:r>
      <w:r w:rsidR="000849A8">
        <w:t xml:space="preserve"> processes</w:t>
      </w:r>
      <w:r>
        <w:t>.</w:t>
      </w:r>
    </w:p>
    <w:p w:rsidR="00E40343" w:rsidRDefault="00E40343" w:rsidP="00E40343">
      <w:pPr>
        <w:pStyle w:val="Heading3"/>
      </w:pPr>
      <w:r>
        <w:t>Duration</w:t>
      </w:r>
    </w:p>
    <w:p w:rsidR="00E40343" w:rsidRDefault="00E40343" w:rsidP="00E40343">
      <w:r>
        <w:t>Two period sessions with at least 24 hours between them</w:t>
      </w:r>
    </w:p>
    <w:p w:rsidR="000849A8" w:rsidRDefault="000849A8" w:rsidP="000849A8">
      <w:pPr>
        <w:pStyle w:val="Heading3"/>
      </w:pPr>
      <w:r>
        <w:t>Equipment</w:t>
      </w:r>
    </w:p>
    <w:p w:rsidR="000849A8" w:rsidRDefault="000849A8" w:rsidP="00E40343">
      <w:r>
        <w:t>Some equipment students may need includes:</w:t>
      </w:r>
    </w:p>
    <w:p w:rsidR="000849A8" w:rsidRDefault="000849A8" w:rsidP="000849A8">
      <w:pPr>
        <w:ind w:left="720"/>
      </w:pPr>
      <w:proofErr w:type="gramStart"/>
      <w:r>
        <w:t>fresh</w:t>
      </w:r>
      <w:proofErr w:type="gramEnd"/>
      <w:r>
        <w:t xml:space="preserve"> water sample from a local stream or pond</w:t>
      </w:r>
    </w:p>
    <w:p w:rsidR="000849A8" w:rsidRDefault="000849A8" w:rsidP="000849A8">
      <w:pPr>
        <w:ind w:left="720"/>
      </w:pPr>
      <w:proofErr w:type="gramStart"/>
      <w:r>
        <w:t>beakers</w:t>
      </w:r>
      <w:proofErr w:type="gramEnd"/>
    </w:p>
    <w:p w:rsidR="000849A8" w:rsidRDefault="000849A8" w:rsidP="000849A8">
      <w:pPr>
        <w:ind w:left="720"/>
      </w:pPr>
      <w:proofErr w:type="gramStart"/>
      <w:r>
        <w:t>jars</w:t>
      </w:r>
      <w:proofErr w:type="gramEnd"/>
    </w:p>
    <w:p w:rsidR="000849A8" w:rsidRDefault="000849A8" w:rsidP="000849A8">
      <w:pPr>
        <w:ind w:left="720"/>
      </w:pPr>
      <w:r>
        <w:t>USB or stereo microscope</w:t>
      </w:r>
    </w:p>
    <w:p w:rsidR="000849A8" w:rsidRDefault="000849A8" w:rsidP="000849A8">
      <w:pPr>
        <w:ind w:left="720"/>
      </w:pPr>
      <w:proofErr w:type="gramStart"/>
      <w:r>
        <w:t>graduated</w:t>
      </w:r>
      <w:proofErr w:type="gramEnd"/>
      <w:r>
        <w:t xml:space="preserve"> cylinder</w:t>
      </w:r>
    </w:p>
    <w:p w:rsidR="000849A8" w:rsidRDefault="000849A8" w:rsidP="000849A8">
      <w:pPr>
        <w:ind w:left="720"/>
      </w:pPr>
      <w:proofErr w:type="gramStart"/>
      <w:r>
        <w:t>dissolved</w:t>
      </w:r>
      <w:proofErr w:type="gramEnd"/>
      <w:r>
        <w:t xml:space="preserve"> oxygen meter</w:t>
      </w:r>
    </w:p>
    <w:p w:rsidR="000849A8" w:rsidRDefault="000849A8" w:rsidP="000849A8">
      <w:pPr>
        <w:ind w:left="720"/>
      </w:pPr>
      <w:proofErr w:type="gramStart"/>
      <w:r>
        <w:t>petri</w:t>
      </w:r>
      <w:proofErr w:type="gramEnd"/>
      <w:r>
        <w:t xml:space="preserve"> dishes</w:t>
      </w:r>
    </w:p>
    <w:p w:rsidR="000849A8" w:rsidRDefault="000849A8" w:rsidP="000849A8">
      <w:pPr>
        <w:ind w:left="720"/>
      </w:pPr>
      <w:proofErr w:type="gramStart"/>
      <w:r>
        <w:t>pipettes</w:t>
      </w:r>
      <w:proofErr w:type="gramEnd"/>
    </w:p>
    <w:p w:rsidR="000849A8" w:rsidRDefault="000849A8" w:rsidP="000849A8">
      <w:pPr>
        <w:ind w:left="720"/>
      </w:pPr>
      <w:proofErr w:type="gramStart"/>
      <w:r>
        <w:t>fish-tank</w:t>
      </w:r>
      <w:proofErr w:type="gramEnd"/>
      <w:r>
        <w:t xml:space="preserve"> pump, tubing and air stones.</w:t>
      </w:r>
    </w:p>
    <w:p w:rsidR="00E40343" w:rsidRDefault="00E40343" w:rsidP="00E40343">
      <w:pPr>
        <w:pStyle w:val="Heading3"/>
      </w:pPr>
      <w:r>
        <w:t>Activity</w:t>
      </w:r>
    </w:p>
    <w:p w:rsidR="00E40343" w:rsidRDefault="00E40343" w:rsidP="00DF4882">
      <w:pPr>
        <w:pStyle w:val="ListParagraph"/>
        <w:numPr>
          <w:ilvl w:val="0"/>
          <w:numId w:val="7"/>
        </w:numPr>
      </w:pPr>
      <w:r>
        <w:t xml:space="preserve">Students undertake the experiment as outlined in the </w:t>
      </w:r>
      <w:r w:rsidRPr="009B0E39">
        <w:rPr>
          <w:b/>
        </w:rPr>
        <w:t>Student worksheet: Dissolved</w:t>
      </w:r>
      <w:r w:rsidR="00352D05">
        <w:rPr>
          <w:b/>
        </w:rPr>
        <w:t xml:space="preserve"> oxygen and aquatic ecosystems</w:t>
      </w:r>
      <w:r w:rsidR="000849A8">
        <w:t xml:space="preserve"> </w:t>
      </w:r>
      <w:r>
        <w:t>to determine the effect of oxygen levels on aquatic organisms</w:t>
      </w:r>
      <w:r w:rsidR="000849A8">
        <w:t>. They</w:t>
      </w:r>
      <w:r>
        <w:t xml:space="preserve"> then analyse their observations and relate them to the use of the measurement of oxygen levels as a viable indicator of water quality. </w:t>
      </w:r>
      <w:r w:rsidR="000849A8">
        <w:t>Students</w:t>
      </w:r>
      <w:r>
        <w:t xml:space="preserve"> present their results in a suitable format.</w:t>
      </w:r>
      <w:r w:rsidR="009B0E39">
        <w:t xml:space="preserve"> </w:t>
      </w:r>
      <w:r w:rsidR="009B0E39" w:rsidRPr="009B0E39">
        <w:t>Ensure that all safety requirements are followed.</w:t>
      </w:r>
    </w:p>
    <w:p w:rsidR="00E40343" w:rsidRDefault="00E40343" w:rsidP="00DF4882">
      <w:pPr>
        <w:pStyle w:val="ListParagraph"/>
        <w:numPr>
          <w:ilvl w:val="0"/>
          <w:numId w:val="7"/>
        </w:numPr>
      </w:pPr>
      <w:r>
        <w:lastRenderedPageBreak/>
        <w:t xml:space="preserve">Discuss how the method used by students </w:t>
      </w:r>
      <w:r w:rsidR="000849A8">
        <w:t xml:space="preserve">can </w:t>
      </w:r>
      <w:r>
        <w:t xml:space="preserve">determine the biological oxygen demand of the water at various stages in the treatment process and as a measure of the </w:t>
      </w:r>
      <w:r w:rsidR="000849A8">
        <w:t>quality</w:t>
      </w:r>
      <w:r>
        <w:t xml:space="preserve"> of the effluent released from the treatment plants.</w:t>
      </w:r>
    </w:p>
    <w:p w:rsidR="00E40343" w:rsidRDefault="00E40343" w:rsidP="00E40343"/>
    <w:p w:rsidR="00135EEE" w:rsidRDefault="00E40343" w:rsidP="00E40343">
      <w:r>
        <w:t>Note: This task could be used for assessment purposes to assess student understanding of the selection of appropriate equipment and measurement procedures that will ensure a high degree of reliability in data collected and enable valid conclusions to be drawn.</w:t>
      </w:r>
    </w:p>
    <w:p w:rsidR="00135EEE" w:rsidRDefault="00135EEE" w:rsidP="00135EEE"/>
    <w:p w:rsidR="00695D71" w:rsidRDefault="00695D71">
      <w:pPr>
        <w:spacing w:before="0" w:after="200" w:line="276" w:lineRule="auto"/>
        <w:rPr>
          <w:rFonts w:eastAsiaTheme="majorEastAsia" w:cstheme="majorBidi"/>
          <w:b/>
          <w:bCs/>
          <w:color w:val="000000" w:themeColor="text1"/>
          <w:sz w:val="28"/>
          <w:szCs w:val="26"/>
        </w:rPr>
      </w:pPr>
      <w:r>
        <w:br w:type="page"/>
      </w:r>
    </w:p>
    <w:p w:rsidR="00072D61" w:rsidRDefault="00072D61" w:rsidP="00072D61">
      <w:pPr>
        <w:pStyle w:val="Heading2"/>
      </w:pPr>
      <w:bookmarkStart w:id="0" w:name="_GoBack"/>
      <w:bookmarkEnd w:id="0"/>
      <w:r>
        <w:lastRenderedPageBreak/>
        <w:t>Student worksheet: Dissolved oxygen and aquatic ecosystems exper</w:t>
      </w:r>
      <w:r w:rsidR="00695D71">
        <w:t>iment</w:t>
      </w:r>
    </w:p>
    <w:p w:rsidR="00072D61" w:rsidRDefault="00072D61" w:rsidP="00072D61">
      <w:pPr>
        <w:pStyle w:val="Heading3"/>
      </w:pPr>
      <w:r>
        <w:t>Introduction</w:t>
      </w:r>
    </w:p>
    <w:p w:rsidR="00072D61" w:rsidRDefault="00072D61" w:rsidP="00072D61">
      <w:pPr>
        <w:spacing w:before="0" w:after="200" w:line="276" w:lineRule="auto"/>
      </w:pPr>
      <w:r>
        <w:t xml:space="preserve">In this activity you will conduct an experiment to observe the effects of varying dissolved oxygen (DO) levels on the organisms present in pond water. You will then consider the implications of this in sewage treatment. </w:t>
      </w:r>
    </w:p>
    <w:p w:rsidR="00072D61" w:rsidRDefault="00072D61" w:rsidP="00072D61">
      <w:pPr>
        <w:spacing w:before="0" w:after="200" w:line="276" w:lineRule="auto"/>
      </w:pPr>
      <w:r>
        <w:t>Oxygen enters the water as rooted aquatic plants and algae undergo photosynthesis, or by direct transfer across the air-water interface. The amount of oxygen that can be held by the water, the dissolved oxygen, ranges between 0–18 ppm (parts per million) under normal conditions and depends on the water temperature, salinity and pressure.</w:t>
      </w:r>
    </w:p>
    <w:p w:rsidR="00072D61" w:rsidRDefault="00072D61" w:rsidP="00072D61">
      <w:pPr>
        <w:spacing w:before="0" w:after="200" w:line="276" w:lineRule="auto"/>
      </w:pPr>
      <w:r>
        <w:t>DO is an important indicator of a healthy aquatic ecosystem as oxygen is essential for respiration by aquatic animals. To support a diverse population, natural systems generally require DO levels of at least 5–6 ppm. If organic matter such as animal waste or improperly treated sewage is introduced to the system, algae growth can increase. As the algae die off and decompose, oxygen is consumed by aerobic bacterial action which can cause DO levels to fall below those needed to support some aquatic species, upsetting the balance in the ecosystem.</w:t>
      </w:r>
    </w:p>
    <w:p w:rsidR="00072D61" w:rsidRDefault="00072D61" w:rsidP="00072D61">
      <w:pPr>
        <w:pStyle w:val="Heading3"/>
      </w:pPr>
      <w:r>
        <w:t>Hypothesis</w:t>
      </w:r>
    </w:p>
    <w:p w:rsidR="00072D61" w:rsidRDefault="00072D61" w:rsidP="00072D61">
      <w:pPr>
        <w:spacing w:before="0" w:after="200" w:line="276" w:lineRule="auto"/>
      </w:pPr>
      <w:r>
        <w:t>How do you think the DO levels of the samples will change over the 24-hour period and how will this affect biodiversity?</w:t>
      </w:r>
    </w:p>
    <w:p w:rsidR="00072D61" w:rsidRDefault="00072D61" w:rsidP="00072D61">
      <w:pPr>
        <w:pStyle w:val="Heading3"/>
      </w:pPr>
      <w:r>
        <w:t>Controls</w:t>
      </w:r>
    </w:p>
    <w:p w:rsidR="00072D61" w:rsidRDefault="00072D61" w:rsidP="00072D61">
      <w:pPr>
        <w:spacing w:before="0" w:after="200" w:line="276" w:lineRule="auto"/>
      </w:pPr>
      <w:r>
        <w:t>Consider factors that may affect the DO levels in the samples and how they will be controlled in your experiment. Record them in a table like the one below.</w:t>
      </w:r>
    </w:p>
    <w:tbl>
      <w:tblPr>
        <w:tblW w:w="0" w:type="auto"/>
        <w:tblInd w:w="99" w:type="dxa"/>
        <w:tblLayout w:type="fixed"/>
        <w:tblCellMar>
          <w:left w:w="0" w:type="dxa"/>
          <w:right w:w="0" w:type="dxa"/>
        </w:tblCellMar>
        <w:tblLook w:val="01E0" w:firstRow="1" w:lastRow="1" w:firstColumn="1" w:lastColumn="1" w:noHBand="0" w:noVBand="0"/>
      </w:tblPr>
      <w:tblGrid>
        <w:gridCol w:w="2033"/>
        <w:gridCol w:w="3123"/>
        <w:gridCol w:w="3725"/>
      </w:tblGrid>
      <w:tr w:rsidR="00072D61" w:rsidTr="00072D61">
        <w:trPr>
          <w:trHeight w:hRule="exact" w:val="753"/>
        </w:trPr>
        <w:tc>
          <w:tcPr>
            <w:tcW w:w="2033" w:type="dxa"/>
            <w:tcBorders>
              <w:top w:val="single" w:sz="4" w:space="0" w:color="000000"/>
              <w:left w:val="single" w:sz="4" w:space="0" w:color="000000"/>
              <w:bottom w:val="single" w:sz="4" w:space="0" w:color="000000"/>
              <w:right w:val="single" w:sz="4" w:space="0" w:color="000000"/>
            </w:tcBorders>
          </w:tcPr>
          <w:p w:rsidR="00072D61" w:rsidRDefault="00072D61" w:rsidP="00072D61">
            <w:pPr>
              <w:spacing w:after="0" w:line="300" w:lineRule="atLeast"/>
              <w:ind w:left="102" w:right="753"/>
              <w:rPr>
                <w:rFonts w:ascii="Verdana" w:eastAsia="Verdana" w:hAnsi="Verdana" w:cs="Verdana"/>
                <w:sz w:val="20"/>
                <w:szCs w:val="20"/>
              </w:rPr>
            </w:pPr>
            <w:r>
              <w:rPr>
                <w:rFonts w:ascii="Verdana" w:eastAsia="Verdana" w:hAnsi="Verdana" w:cs="Verdana"/>
                <w:b/>
                <w:bCs/>
                <w:sz w:val="20"/>
                <w:szCs w:val="20"/>
              </w:rPr>
              <w:t>Cont</w:t>
            </w:r>
            <w:r>
              <w:rPr>
                <w:rFonts w:ascii="Verdana" w:eastAsia="Verdana" w:hAnsi="Verdana" w:cs="Verdana"/>
                <w:b/>
                <w:bCs/>
                <w:spacing w:val="2"/>
                <w:sz w:val="20"/>
                <w:szCs w:val="20"/>
              </w:rPr>
              <w:t>r</w:t>
            </w:r>
            <w:r>
              <w:rPr>
                <w:rFonts w:ascii="Verdana" w:eastAsia="Verdana" w:hAnsi="Verdana" w:cs="Verdana"/>
                <w:b/>
                <w:bCs/>
                <w:sz w:val="20"/>
                <w:szCs w:val="20"/>
              </w:rPr>
              <w:t>ol f</w:t>
            </w:r>
            <w:r>
              <w:rPr>
                <w:rFonts w:ascii="Verdana" w:eastAsia="Verdana" w:hAnsi="Verdana" w:cs="Verdana"/>
                <w:b/>
                <w:bCs/>
                <w:spacing w:val="-1"/>
                <w:sz w:val="20"/>
                <w:szCs w:val="20"/>
              </w:rPr>
              <w:t>a</w:t>
            </w:r>
            <w:r>
              <w:rPr>
                <w:rFonts w:ascii="Verdana" w:eastAsia="Verdana" w:hAnsi="Verdana" w:cs="Verdana"/>
                <w:b/>
                <w:bCs/>
                <w:sz w:val="20"/>
                <w:szCs w:val="20"/>
              </w:rPr>
              <w:t>c</w:t>
            </w:r>
            <w:r>
              <w:rPr>
                <w:rFonts w:ascii="Verdana" w:eastAsia="Verdana" w:hAnsi="Verdana" w:cs="Verdana"/>
                <w:b/>
                <w:bCs/>
                <w:spacing w:val="1"/>
                <w:sz w:val="20"/>
                <w:szCs w:val="20"/>
              </w:rPr>
              <w:t>t</w:t>
            </w:r>
            <w:r>
              <w:rPr>
                <w:rFonts w:ascii="Verdana" w:eastAsia="Verdana" w:hAnsi="Verdana" w:cs="Verdana"/>
                <w:b/>
                <w:bCs/>
                <w:spacing w:val="2"/>
                <w:sz w:val="20"/>
                <w:szCs w:val="20"/>
              </w:rPr>
              <w:t>o</w:t>
            </w:r>
            <w:r>
              <w:rPr>
                <w:rFonts w:ascii="Verdana" w:eastAsia="Verdana" w:hAnsi="Verdana" w:cs="Verdana"/>
                <w:b/>
                <w:bCs/>
                <w:sz w:val="20"/>
                <w:szCs w:val="20"/>
              </w:rPr>
              <w:t>r</w:t>
            </w:r>
          </w:p>
        </w:tc>
        <w:tc>
          <w:tcPr>
            <w:tcW w:w="3123" w:type="dxa"/>
            <w:tcBorders>
              <w:top w:val="single" w:sz="4" w:space="0" w:color="000000"/>
              <w:left w:val="single" w:sz="4" w:space="0" w:color="000000"/>
              <w:bottom w:val="single" w:sz="4" w:space="0" w:color="000000"/>
              <w:right w:val="single" w:sz="4" w:space="0" w:color="000000"/>
            </w:tcBorders>
          </w:tcPr>
          <w:p w:rsidR="00072D61" w:rsidRDefault="00072D61" w:rsidP="00072D61">
            <w:pPr>
              <w:spacing w:before="57" w:after="0"/>
              <w:ind w:left="102" w:right="-20"/>
              <w:rPr>
                <w:rFonts w:ascii="Verdana" w:eastAsia="Verdana" w:hAnsi="Verdana" w:cs="Verdana"/>
                <w:sz w:val="20"/>
                <w:szCs w:val="20"/>
              </w:rPr>
            </w:pPr>
            <w:r>
              <w:rPr>
                <w:rFonts w:ascii="Verdana" w:eastAsia="Verdana" w:hAnsi="Verdana" w:cs="Verdana"/>
                <w:b/>
                <w:bCs/>
                <w:spacing w:val="1"/>
                <w:sz w:val="20"/>
                <w:szCs w:val="20"/>
              </w:rPr>
              <w:t>E</w:t>
            </w:r>
            <w:r>
              <w:rPr>
                <w:rFonts w:ascii="Verdana" w:eastAsia="Verdana" w:hAnsi="Verdana" w:cs="Verdana"/>
                <w:b/>
                <w:bCs/>
                <w:sz w:val="20"/>
                <w:szCs w:val="20"/>
              </w:rPr>
              <w:t>ffect</w:t>
            </w:r>
          </w:p>
        </w:tc>
        <w:tc>
          <w:tcPr>
            <w:tcW w:w="3725" w:type="dxa"/>
            <w:tcBorders>
              <w:top w:val="single" w:sz="4" w:space="0" w:color="000000"/>
              <w:left w:val="single" w:sz="4" w:space="0" w:color="000000"/>
              <w:bottom w:val="single" w:sz="4" w:space="0" w:color="000000"/>
              <w:right w:val="single" w:sz="4" w:space="0" w:color="000000"/>
            </w:tcBorders>
          </w:tcPr>
          <w:p w:rsidR="00072D61" w:rsidRDefault="00072D61" w:rsidP="00072D61">
            <w:pPr>
              <w:spacing w:before="57" w:after="0"/>
              <w:ind w:left="102" w:right="-20"/>
              <w:rPr>
                <w:rFonts w:ascii="Verdana" w:eastAsia="Verdana" w:hAnsi="Verdana" w:cs="Verdana"/>
                <w:sz w:val="20"/>
                <w:szCs w:val="20"/>
              </w:rPr>
            </w:pPr>
            <w:r>
              <w:rPr>
                <w:rFonts w:ascii="Verdana" w:eastAsia="Verdana" w:hAnsi="Verdana" w:cs="Verdana"/>
                <w:b/>
                <w:bCs/>
                <w:spacing w:val="1"/>
                <w:sz w:val="20"/>
                <w:szCs w:val="20"/>
              </w:rPr>
              <w:t>M</w:t>
            </w:r>
            <w:r>
              <w:rPr>
                <w:rFonts w:ascii="Verdana" w:eastAsia="Verdana" w:hAnsi="Verdana" w:cs="Verdana"/>
                <w:b/>
                <w:bCs/>
                <w:sz w:val="20"/>
                <w:szCs w:val="20"/>
              </w:rPr>
              <w:t>ethod</w:t>
            </w:r>
            <w:r>
              <w:rPr>
                <w:rFonts w:ascii="Verdana" w:eastAsia="Verdana" w:hAnsi="Verdana" w:cs="Verdana"/>
                <w:b/>
                <w:bCs/>
                <w:spacing w:val="-7"/>
                <w:sz w:val="20"/>
                <w:szCs w:val="20"/>
              </w:rPr>
              <w:t xml:space="preserve"> </w:t>
            </w:r>
            <w:r>
              <w:rPr>
                <w:rFonts w:ascii="Verdana" w:eastAsia="Verdana" w:hAnsi="Verdana" w:cs="Verdana"/>
                <w:b/>
                <w:bCs/>
                <w:sz w:val="20"/>
                <w:szCs w:val="20"/>
              </w:rPr>
              <w:t>of con</w:t>
            </w:r>
            <w:r>
              <w:rPr>
                <w:rFonts w:ascii="Verdana" w:eastAsia="Verdana" w:hAnsi="Verdana" w:cs="Verdana"/>
                <w:b/>
                <w:bCs/>
                <w:spacing w:val="2"/>
                <w:sz w:val="20"/>
                <w:szCs w:val="20"/>
              </w:rPr>
              <w:t>t</w:t>
            </w:r>
            <w:r>
              <w:rPr>
                <w:rFonts w:ascii="Verdana" w:eastAsia="Verdana" w:hAnsi="Verdana" w:cs="Verdana"/>
                <w:b/>
                <w:bCs/>
                <w:spacing w:val="-1"/>
                <w:sz w:val="20"/>
                <w:szCs w:val="20"/>
              </w:rPr>
              <w:t>r</w:t>
            </w:r>
            <w:r>
              <w:rPr>
                <w:rFonts w:ascii="Verdana" w:eastAsia="Verdana" w:hAnsi="Verdana" w:cs="Verdana"/>
                <w:b/>
                <w:bCs/>
                <w:sz w:val="20"/>
                <w:szCs w:val="20"/>
              </w:rPr>
              <w:t>ol</w:t>
            </w:r>
          </w:p>
        </w:tc>
      </w:tr>
      <w:tr w:rsidR="00072D61" w:rsidTr="00072D61">
        <w:trPr>
          <w:trHeight w:hRule="exact" w:val="912"/>
        </w:trPr>
        <w:tc>
          <w:tcPr>
            <w:tcW w:w="2033" w:type="dxa"/>
            <w:tcBorders>
              <w:top w:val="single" w:sz="4" w:space="0" w:color="000000"/>
              <w:left w:val="single" w:sz="4" w:space="0" w:color="000000"/>
              <w:bottom w:val="single" w:sz="4" w:space="0" w:color="000000"/>
              <w:right w:val="single" w:sz="4" w:space="0" w:color="000000"/>
            </w:tcBorders>
          </w:tcPr>
          <w:p w:rsidR="00072D61" w:rsidRDefault="00072D61" w:rsidP="00E72857">
            <w:pPr>
              <w:spacing w:before="59" w:after="0"/>
              <w:ind w:left="102" w:right="-20"/>
              <w:rPr>
                <w:rFonts w:ascii="Verdana" w:eastAsia="Verdana" w:hAnsi="Verdana" w:cs="Verdana"/>
                <w:sz w:val="20"/>
                <w:szCs w:val="20"/>
              </w:rPr>
            </w:pPr>
            <w:r>
              <w:rPr>
                <w:rFonts w:ascii="Verdana" w:eastAsia="Verdana" w:hAnsi="Verdana" w:cs="Verdana"/>
                <w:sz w:val="20"/>
                <w:szCs w:val="20"/>
              </w:rPr>
              <w:t>T</w:t>
            </w:r>
            <w:r>
              <w:rPr>
                <w:rFonts w:ascii="Verdana" w:eastAsia="Verdana" w:hAnsi="Verdana" w:cs="Verdana"/>
                <w:spacing w:val="-1"/>
                <w:sz w:val="20"/>
                <w:szCs w:val="20"/>
              </w:rPr>
              <w:t>e</w:t>
            </w:r>
            <w:r>
              <w:rPr>
                <w:rFonts w:ascii="Verdana" w:eastAsia="Verdana" w:hAnsi="Verdana" w:cs="Verdana"/>
                <w:sz w:val="20"/>
                <w:szCs w:val="20"/>
              </w:rPr>
              <w:t>m</w:t>
            </w:r>
            <w:r>
              <w:rPr>
                <w:rFonts w:ascii="Verdana" w:eastAsia="Verdana" w:hAnsi="Verdana" w:cs="Verdana"/>
                <w:spacing w:val="3"/>
                <w:sz w:val="20"/>
                <w:szCs w:val="20"/>
              </w:rPr>
              <w:t>p</w:t>
            </w:r>
            <w:r>
              <w:rPr>
                <w:rFonts w:ascii="Verdana" w:eastAsia="Verdana" w:hAnsi="Verdana" w:cs="Verdana"/>
                <w:spacing w:val="-1"/>
                <w:sz w:val="20"/>
                <w:szCs w:val="20"/>
              </w:rPr>
              <w:t>er</w:t>
            </w:r>
            <w:r>
              <w:rPr>
                <w:rFonts w:ascii="Verdana" w:eastAsia="Verdana" w:hAnsi="Verdana" w:cs="Verdana"/>
                <w:sz w:val="20"/>
                <w:szCs w:val="20"/>
              </w:rPr>
              <w:t>a</w:t>
            </w:r>
            <w:r>
              <w:rPr>
                <w:rFonts w:ascii="Verdana" w:eastAsia="Verdana" w:hAnsi="Verdana" w:cs="Verdana"/>
                <w:spacing w:val="1"/>
                <w:sz w:val="20"/>
                <w:szCs w:val="20"/>
              </w:rPr>
              <w:t>tur</w:t>
            </w:r>
            <w:r>
              <w:rPr>
                <w:rFonts w:ascii="Verdana" w:eastAsia="Verdana" w:hAnsi="Verdana" w:cs="Verdana"/>
                <w:sz w:val="20"/>
                <w:szCs w:val="20"/>
              </w:rPr>
              <w:t>e</w:t>
            </w:r>
          </w:p>
        </w:tc>
        <w:tc>
          <w:tcPr>
            <w:tcW w:w="3123" w:type="dxa"/>
            <w:tcBorders>
              <w:top w:val="single" w:sz="4" w:space="0" w:color="000000"/>
              <w:left w:val="single" w:sz="4" w:space="0" w:color="000000"/>
              <w:bottom w:val="single" w:sz="4" w:space="0" w:color="000000"/>
              <w:right w:val="single" w:sz="4" w:space="0" w:color="000000"/>
            </w:tcBorders>
          </w:tcPr>
          <w:p w:rsidR="00072D61" w:rsidRDefault="00072D61" w:rsidP="00E72857">
            <w:pPr>
              <w:spacing w:before="2" w:after="0" w:line="300" w:lineRule="atLeast"/>
              <w:ind w:left="102" w:right="537"/>
              <w:rPr>
                <w:rFonts w:ascii="Verdana" w:eastAsia="Verdana" w:hAnsi="Verdana" w:cs="Verdana"/>
                <w:sz w:val="20"/>
                <w:szCs w:val="20"/>
              </w:rPr>
            </w:pPr>
            <w:r>
              <w:rPr>
                <w:rFonts w:ascii="Verdana" w:eastAsia="Verdana" w:hAnsi="Verdana" w:cs="Verdana"/>
                <w:spacing w:val="-2"/>
                <w:sz w:val="20"/>
                <w:szCs w:val="20"/>
              </w:rPr>
              <w:t>I</w:t>
            </w:r>
            <w:r>
              <w:rPr>
                <w:rFonts w:ascii="Verdana" w:eastAsia="Verdana" w:hAnsi="Verdana" w:cs="Verdana"/>
                <w:spacing w:val="1"/>
                <w:sz w:val="20"/>
                <w:szCs w:val="20"/>
              </w:rPr>
              <w:t>n</w:t>
            </w:r>
            <w:r>
              <w:rPr>
                <w:rFonts w:ascii="Verdana" w:eastAsia="Verdana" w:hAnsi="Verdana" w:cs="Verdana"/>
                <w:spacing w:val="2"/>
                <w:sz w:val="20"/>
                <w:szCs w:val="20"/>
              </w:rPr>
              <w:t>c</w:t>
            </w:r>
            <w:r>
              <w:rPr>
                <w:rFonts w:ascii="Verdana" w:eastAsia="Verdana" w:hAnsi="Verdana" w:cs="Verdana"/>
                <w:spacing w:val="-1"/>
                <w:sz w:val="20"/>
                <w:szCs w:val="20"/>
              </w:rPr>
              <w:t>r</w:t>
            </w:r>
            <w:r>
              <w:rPr>
                <w:rFonts w:ascii="Verdana" w:eastAsia="Verdana" w:hAnsi="Verdana" w:cs="Verdana"/>
                <w:spacing w:val="1"/>
                <w:sz w:val="20"/>
                <w:szCs w:val="20"/>
              </w:rPr>
              <w:t>e</w:t>
            </w:r>
            <w:r>
              <w:rPr>
                <w:rFonts w:ascii="Verdana" w:eastAsia="Verdana" w:hAnsi="Verdana" w:cs="Verdana"/>
                <w:sz w:val="20"/>
                <w:szCs w:val="20"/>
              </w:rPr>
              <w:t>a</w:t>
            </w:r>
            <w:r>
              <w:rPr>
                <w:rFonts w:ascii="Verdana" w:eastAsia="Verdana" w:hAnsi="Verdana" w:cs="Verdana"/>
                <w:spacing w:val="2"/>
                <w:sz w:val="20"/>
                <w:szCs w:val="20"/>
              </w:rPr>
              <w:t>s</w:t>
            </w:r>
            <w:r>
              <w:rPr>
                <w:rFonts w:ascii="Verdana" w:eastAsia="Verdana" w:hAnsi="Verdana" w:cs="Verdana"/>
                <w:spacing w:val="-1"/>
                <w:sz w:val="20"/>
                <w:szCs w:val="20"/>
              </w:rPr>
              <w:t>e</w:t>
            </w:r>
            <w:r>
              <w:rPr>
                <w:rFonts w:ascii="Verdana" w:eastAsia="Verdana" w:hAnsi="Verdana" w:cs="Verdana"/>
                <w:sz w:val="20"/>
                <w:szCs w:val="20"/>
              </w:rPr>
              <w:t>d</w:t>
            </w:r>
            <w:r>
              <w:rPr>
                <w:rFonts w:ascii="Verdana" w:eastAsia="Verdana" w:hAnsi="Verdana" w:cs="Verdana"/>
                <w:spacing w:val="-10"/>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e</w:t>
            </w:r>
            <w:r>
              <w:rPr>
                <w:rFonts w:ascii="Verdana" w:eastAsia="Verdana" w:hAnsi="Verdana" w:cs="Verdana"/>
                <w:sz w:val="20"/>
                <w:szCs w:val="20"/>
              </w:rPr>
              <w:t>m</w:t>
            </w:r>
            <w:r>
              <w:rPr>
                <w:rFonts w:ascii="Verdana" w:eastAsia="Verdana" w:hAnsi="Verdana" w:cs="Verdana"/>
                <w:spacing w:val="3"/>
                <w:sz w:val="20"/>
                <w:szCs w:val="20"/>
              </w:rPr>
              <w:t>p</w:t>
            </w:r>
            <w:r>
              <w:rPr>
                <w:rFonts w:ascii="Verdana" w:eastAsia="Verdana" w:hAnsi="Verdana" w:cs="Verdana"/>
                <w:spacing w:val="-1"/>
                <w:sz w:val="20"/>
                <w:szCs w:val="20"/>
              </w:rPr>
              <w:t>e</w:t>
            </w:r>
            <w:r>
              <w:rPr>
                <w:rFonts w:ascii="Verdana" w:eastAsia="Verdana" w:hAnsi="Verdana" w:cs="Verdana"/>
                <w:spacing w:val="1"/>
                <w:sz w:val="20"/>
                <w:szCs w:val="20"/>
              </w:rPr>
              <w:t>r</w:t>
            </w:r>
            <w:r>
              <w:rPr>
                <w:rFonts w:ascii="Verdana" w:eastAsia="Verdana" w:hAnsi="Verdana" w:cs="Verdana"/>
                <w:sz w:val="20"/>
                <w:szCs w:val="20"/>
              </w:rPr>
              <w:t>a</w:t>
            </w:r>
            <w:r>
              <w:rPr>
                <w:rFonts w:ascii="Verdana" w:eastAsia="Verdana" w:hAnsi="Verdana" w:cs="Verdana"/>
                <w:spacing w:val="1"/>
                <w:sz w:val="20"/>
                <w:szCs w:val="20"/>
              </w:rPr>
              <w:t>tu</w:t>
            </w:r>
            <w:r>
              <w:rPr>
                <w:rFonts w:ascii="Verdana" w:eastAsia="Verdana" w:hAnsi="Verdana" w:cs="Verdana"/>
                <w:spacing w:val="-1"/>
                <w:sz w:val="20"/>
                <w:szCs w:val="20"/>
              </w:rPr>
              <w:t>r</w:t>
            </w:r>
            <w:r>
              <w:rPr>
                <w:rFonts w:ascii="Verdana" w:eastAsia="Verdana" w:hAnsi="Verdana" w:cs="Verdana"/>
                <w:sz w:val="20"/>
                <w:szCs w:val="20"/>
              </w:rPr>
              <w:t>e</w:t>
            </w:r>
            <w:r>
              <w:rPr>
                <w:rFonts w:ascii="Verdana" w:eastAsia="Verdana" w:hAnsi="Verdana" w:cs="Verdana"/>
                <w:spacing w:val="-11"/>
                <w:sz w:val="20"/>
                <w:szCs w:val="20"/>
              </w:rPr>
              <w:t xml:space="preserve"> </w:t>
            </w:r>
            <w:r>
              <w:rPr>
                <w:rFonts w:ascii="Verdana" w:eastAsia="Verdana" w:hAnsi="Verdana" w:cs="Verdana"/>
                <w:sz w:val="20"/>
                <w:szCs w:val="20"/>
              </w:rPr>
              <w:t xml:space="preserve">will </w:t>
            </w:r>
            <w:r>
              <w:rPr>
                <w:rFonts w:ascii="Verdana" w:eastAsia="Verdana" w:hAnsi="Verdana" w:cs="Verdana"/>
                <w:spacing w:val="1"/>
                <w:sz w:val="20"/>
                <w:szCs w:val="20"/>
              </w:rPr>
              <w:t>d</w:t>
            </w:r>
            <w:r>
              <w:rPr>
                <w:rFonts w:ascii="Verdana" w:eastAsia="Verdana" w:hAnsi="Verdana" w:cs="Verdana"/>
                <w:spacing w:val="-1"/>
                <w:sz w:val="20"/>
                <w:szCs w:val="20"/>
              </w:rPr>
              <w:t>e</w:t>
            </w:r>
            <w:r>
              <w:rPr>
                <w:rFonts w:ascii="Verdana" w:eastAsia="Verdana" w:hAnsi="Verdana" w:cs="Verdana"/>
                <w:spacing w:val="2"/>
                <w:sz w:val="20"/>
                <w:szCs w:val="20"/>
              </w:rPr>
              <w:t>c</w:t>
            </w:r>
            <w:r>
              <w:rPr>
                <w:rFonts w:ascii="Verdana" w:eastAsia="Verdana" w:hAnsi="Verdana" w:cs="Verdana"/>
                <w:spacing w:val="-1"/>
                <w:sz w:val="20"/>
                <w:szCs w:val="20"/>
              </w:rPr>
              <w:t>re</w:t>
            </w:r>
            <w:r>
              <w:rPr>
                <w:rFonts w:ascii="Verdana" w:eastAsia="Verdana" w:hAnsi="Verdana" w:cs="Verdana"/>
                <w:spacing w:val="2"/>
                <w:sz w:val="20"/>
                <w:szCs w:val="20"/>
              </w:rPr>
              <w:t>a</w:t>
            </w:r>
            <w:r>
              <w:rPr>
                <w:rFonts w:ascii="Verdana" w:eastAsia="Verdana" w:hAnsi="Verdana" w:cs="Verdana"/>
                <w:sz w:val="20"/>
                <w:szCs w:val="20"/>
              </w:rPr>
              <w:t>se</w:t>
            </w:r>
            <w:r>
              <w:rPr>
                <w:rFonts w:ascii="Verdana" w:eastAsia="Verdana" w:hAnsi="Verdana" w:cs="Verdana"/>
                <w:spacing w:val="-9"/>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3"/>
                <w:sz w:val="20"/>
                <w:szCs w:val="20"/>
              </w:rPr>
              <w:t xml:space="preserve"> </w:t>
            </w:r>
            <w:r>
              <w:rPr>
                <w:rFonts w:ascii="Verdana" w:eastAsia="Verdana" w:hAnsi="Verdana" w:cs="Verdana"/>
                <w:sz w:val="20"/>
                <w:szCs w:val="20"/>
              </w:rPr>
              <w:t>s</w:t>
            </w:r>
            <w:r>
              <w:rPr>
                <w:rFonts w:ascii="Verdana" w:eastAsia="Verdana" w:hAnsi="Verdana" w:cs="Verdana"/>
                <w:spacing w:val="-2"/>
                <w:sz w:val="20"/>
                <w:szCs w:val="20"/>
              </w:rPr>
              <w:t>o</w:t>
            </w:r>
            <w:r>
              <w:rPr>
                <w:rFonts w:ascii="Verdana" w:eastAsia="Verdana" w:hAnsi="Verdana" w:cs="Verdana"/>
                <w:spacing w:val="3"/>
                <w:sz w:val="20"/>
                <w:szCs w:val="20"/>
              </w:rPr>
              <w:t>l</w:t>
            </w:r>
            <w:r>
              <w:rPr>
                <w:rFonts w:ascii="Verdana" w:eastAsia="Verdana" w:hAnsi="Verdana" w:cs="Verdana"/>
                <w:spacing w:val="1"/>
                <w:sz w:val="20"/>
                <w:szCs w:val="20"/>
              </w:rPr>
              <w:t>ub</w:t>
            </w:r>
            <w:r>
              <w:rPr>
                <w:rFonts w:ascii="Verdana" w:eastAsia="Verdana" w:hAnsi="Verdana" w:cs="Verdana"/>
                <w:sz w:val="20"/>
                <w:szCs w:val="20"/>
              </w:rPr>
              <w:t>ili</w:t>
            </w:r>
            <w:r>
              <w:rPr>
                <w:rFonts w:ascii="Verdana" w:eastAsia="Verdana" w:hAnsi="Verdana" w:cs="Verdana"/>
                <w:spacing w:val="1"/>
                <w:sz w:val="20"/>
                <w:szCs w:val="20"/>
              </w:rPr>
              <w:t>t</w:t>
            </w:r>
            <w:r>
              <w:rPr>
                <w:rFonts w:ascii="Verdana" w:eastAsia="Verdana" w:hAnsi="Verdana" w:cs="Verdana"/>
                <w:sz w:val="20"/>
                <w:szCs w:val="20"/>
              </w:rPr>
              <w:t>y</w:t>
            </w:r>
            <w:r>
              <w:rPr>
                <w:rFonts w:ascii="Verdana" w:eastAsia="Verdana" w:hAnsi="Verdana" w:cs="Verdana"/>
                <w:spacing w:val="-10"/>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 xml:space="preserve">f </w:t>
            </w:r>
            <w:r>
              <w:rPr>
                <w:rFonts w:ascii="Verdana" w:eastAsia="Verdana" w:hAnsi="Verdana" w:cs="Verdana"/>
                <w:spacing w:val="-1"/>
                <w:sz w:val="20"/>
                <w:szCs w:val="20"/>
              </w:rPr>
              <w:t>o</w:t>
            </w:r>
            <w:r>
              <w:rPr>
                <w:rFonts w:ascii="Verdana" w:eastAsia="Verdana" w:hAnsi="Verdana" w:cs="Verdana"/>
                <w:sz w:val="20"/>
                <w:szCs w:val="20"/>
              </w:rPr>
              <w:t>x</w:t>
            </w:r>
            <w:r>
              <w:rPr>
                <w:rFonts w:ascii="Verdana" w:eastAsia="Verdana" w:hAnsi="Verdana" w:cs="Verdana"/>
                <w:spacing w:val="-1"/>
                <w:sz w:val="20"/>
                <w:szCs w:val="20"/>
              </w:rPr>
              <w:t>y</w:t>
            </w:r>
            <w:r>
              <w:rPr>
                <w:rFonts w:ascii="Verdana" w:eastAsia="Verdana" w:hAnsi="Verdana" w:cs="Verdana"/>
                <w:spacing w:val="3"/>
                <w:sz w:val="20"/>
                <w:szCs w:val="20"/>
              </w:rPr>
              <w:t>g</w:t>
            </w:r>
            <w:r>
              <w:rPr>
                <w:rFonts w:ascii="Verdana" w:eastAsia="Verdana" w:hAnsi="Verdana" w:cs="Verdana"/>
                <w:spacing w:val="-1"/>
                <w:sz w:val="20"/>
                <w:szCs w:val="20"/>
              </w:rPr>
              <w:t>e</w:t>
            </w:r>
            <w:r>
              <w:rPr>
                <w:rFonts w:ascii="Verdana" w:eastAsia="Verdana" w:hAnsi="Verdana" w:cs="Verdana"/>
                <w:sz w:val="20"/>
                <w:szCs w:val="20"/>
              </w:rPr>
              <w:t>n</w:t>
            </w:r>
            <w:r>
              <w:rPr>
                <w:rFonts w:ascii="Verdana" w:eastAsia="Verdana" w:hAnsi="Verdana" w:cs="Verdana"/>
                <w:spacing w:val="-6"/>
                <w:sz w:val="20"/>
                <w:szCs w:val="20"/>
              </w:rPr>
              <w:t xml:space="preserve"> </w:t>
            </w:r>
            <w:r>
              <w:rPr>
                <w:rFonts w:ascii="Verdana" w:eastAsia="Verdana" w:hAnsi="Verdana" w:cs="Verdana"/>
                <w:spacing w:val="2"/>
                <w:sz w:val="20"/>
                <w:szCs w:val="20"/>
              </w:rPr>
              <w:t>i</w:t>
            </w:r>
            <w:r>
              <w:rPr>
                <w:rFonts w:ascii="Verdana" w:eastAsia="Verdana" w:hAnsi="Verdana" w:cs="Verdana"/>
                <w:sz w:val="20"/>
                <w:szCs w:val="20"/>
              </w:rPr>
              <w:t>n</w:t>
            </w:r>
            <w:r>
              <w:rPr>
                <w:rFonts w:ascii="Verdana" w:eastAsia="Verdana" w:hAnsi="Verdana" w:cs="Verdana"/>
                <w:spacing w:val="-1"/>
                <w:sz w:val="20"/>
                <w:szCs w:val="20"/>
              </w:rPr>
              <w:t xml:space="preserve"> </w:t>
            </w:r>
            <w:r>
              <w:rPr>
                <w:rFonts w:ascii="Verdana" w:eastAsia="Verdana" w:hAnsi="Verdana" w:cs="Verdana"/>
                <w:sz w:val="20"/>
                <w:szCs w:val="20"/>
              </w:rPr>
              <w:t>wa</w:t>
            </w:r>
            <w:r>
              <w:rPr>
                <w:rFonts w:ascii="Verdana" w:eastAsia="Verdana" w:hAnsi="Verdana" w:cs="Verdana"/>
                <w:spacing w:val="1"/>
                <w:sz w:val="20"/>
                <w:szCs w:val="20"/>
              </w:rPr>
              <w:t>t</w:t>
            </w:r>
            <w:r>
              <w:rPr>
                <w:rFonts w:ascii="Verdana" w:eastAsia="Verdana" w:hAnsi="Verdana" w:cs="Verdana"/>
                <w:spacing w:val="-1"/>
                <w:sz w:val="20"/>
                <w:szCs w:val="20"/>
              </w:rPr>
              <w:t>e</w:t>
            </w:r>
            <w:r>
              <w:rPr>
                <w:rFonts w:ascii="Verdana" w:eastAsia="Verdana" w:hAnsi="Verdana" w:cs="Verdana"/>
                <w:sz w:val="20"/>
                <w:szCs w:val="20"/>
              </w:rPr>
              <w:t>r</w:t>
            </w:r>
          </w:p>
        </w:tc>
        <w:tc>
          <w:tcPr>
            <w:tcW w:w="3725" w:type="dxa"/>
            <w:tcBorders>
              <w:top w:val="single" w:sz="4" w:space="0" w:color="000000"/>
              <w:left w:val="single" w:sz="4" w:space="0" w:color="000000"/>
              <w:bottom w:val="single" w:sz="4" w:space="0" w:color="000000"/>
              <w:right w:val="single" w:sz="4" w:space="0" w:color="000000"/>
            </w:tcBorders>
          </w:tcPr>
          <w:p w:rsidR="00072D61" w:rsidRDefault="00072D61" w:rsidP="00E72857">
            <w:pPr>
              <w:spacing w:before="59" w:after="0" w:line="296" w:lineRule="auto"/>
              <w:ind w:left="102" w:right="666"/>
              <w:rPr>
                <w:rFonts w:ascii="Verdana" w:eastAsia="Verdana" w:hAnsi="Verdana" w:cs="Verdana"/>
                <w:sz w:val="20"/>
                <w:szCs w:val="20"/>
              </w:rPr>
            </w:pPr>
            <w:r>
              <w:rPr>
                <w:rFonts w:ascii="Verdana" w:eastAsia="Verdana" w:hAnsi="Verdana" w:cs="Verdana"/>
                <w:sz w:val="20"/>
                <w:szCs w:val="20"/>
              </w:rPr>
              <w:t>M</w:t>
            </w:r>
            <w:r>
              <w:rPr>
                <w:rFonts w:ascii="Verdana" w:eastAsia="Verdana" w:hAnsi="Verdana" w:cs="Verdana"/>
                <w:spacing w:val="-1"/>
                <w:sz w:val="20"/>
                <w:szCs w:val="20"/>
              </w:rPr>
              <w:t>e</w:t>
            </w:r>
            <w:r>
              <w:rPr>
                <w:rFonts w:ascii="Verdana" w:eastAsia="Verdana" w:hAnsi="Verdana" w:cs="Verdana"/>
                <w:sz w:val="20"/>
                <w:szCs w:val="20"/>
              </w:rPr>
              <w:t>as</w:t>
            </w:r>
            <w:r>
              <w:rPr>
                <w:rFonts w:ascii="Verdana" w:eastAsia="Verdana" w:hAnsi="Verdana" w:cs="Verdana"/>
                <w:spacing w:val="3"/>
                <w:sz w:val="20"/>
                <w:szCs w:val="20"/>
              </w:rPr>
              <w:t>u</w:t>
            </w:r>
            <w:r>
              <w:rPr>
                <w:rFonts w:ascii="Verdana" w:eastAsia="Verdana" w:hAnsi="Verdana" w:cs="Verdana"/>
                <w:spacing w:val="-1"/>
                <w:sz w:val="20"/>
                <w:szCs w:val="20"/>
              </w:rPr>
              <w:t>r</w:t>
            </w:r>
            <w:r>
              <w:rPr>
                <w:rFonts w:ascii="Verdana" w:eastAsia="Verdana" w:hAnsi="Verdana" w:cs="Verdana"/>
                <w:sz w:val="20"/>
                <w:szCs w:val="20"/>
              </w:rPr>
              <w:t>e</w:t>
            </w:r>
            <w:r>
              <w:rPr>
                <w:rFonts w:ascii="Verdana" w:eastAsia="Verdana" w:hAnsi="Verdana" w:cs="Verdana"/>
                <w:spacing w:val="-7"/>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pacing w:val="2"/>
                <w:sz w:val="20"/>
                <w:szCs w:val="20"/>
              </w:rPr>
              <w:t>D</w:t>
            </w:r>
            <w:r>
              <w:rPr>
                <w:rFonts w:ascii="Verdana" w:eastAsia="Verdana" w:hAnsi="Verdana" w:cs="Verdana"/>
                <w:sz w:val="20"/>
                <w:szCs w:val="20"/>
              </w:rPr>
              <w:t>O</w:t>
            </w:r>
            <w:r>
              <w:rPr>
                <w:rFonts w:ascii="Verdana" w:eastAsia="Verdana" w:hAnsi="Verdana" w:cs="Verdana"/>
                <w:spacing w:val="-4"/>
                <w:sz w:val="20"/>
                <w:szCs w:val="20"/>
              </w:rPr>
              <w:t xml:space="preserve"> </w:t>
            </w:r>
            <w:r>
              <w:rPr>
                <w:rFonts w:ascii="Verdana" w:eastAsia="Verdana" w:hAnsi="Verdana" w:cs="Verdana"/>
                <w:sz w:val="20"/>
                <w:szCs w:val="20"/>
              </w:rPr>
              <w:t>at</w:t>
            </w:r>
            <w:r>
              <w:rPr>
                <w:rFonts w:ascii="Verdana" w:eastAsia="Verdana" w:hAnsi="Verdana" w:cs="Verdana"/>
                <w:spacing w:val="-2"/>
                <w:sz w:val="20"/>
                <w:szCs w:val="20"/>
              </w:rPr>
              <w:t xml:space="preserve"> </w:t>
            </w:r>
            <w:r>
              <w:rPr>
                <w:rFonts w:ascii="Verdana" w:eastAsia="Verdana" w:hAnsi="Verdana" w:cs="Verdana"/>
                <w:sz w:val="20"/>
                <w:szCs w:val="20"/>
              </w:rPr>
              <w:t>t</w:t>
            </w:r>
            <w:r>
              <w:rPr>
                <w:rFonts w:ascii="Verdana" w:eastAsia="Verdana" w:hAnsi="Verdana" w:cs="Verdana"/>
                <w:spacing w:val="3"/>
                <w:sz w:val="20"/>
                <w:szCs w:val="20"/>
              </w:rPr>
              <w:t>h</w:t>
            </w:r>
            <w:r>
              <w:rPr>
                <w:rFonts w:ascii="Verdana" w:eastAsia="Verdana" w:hAnsi="Verdana" w:cs="Verdana"/>
                <w:sz w:val="20"/>
                <w:szCs w:val="20"/>
              </w:rPr>
              <w:t>e</w:t>
            </w:r>
            <w:r>
              <w:rPr>
                <w:rFonts w:ascii="Verdana" w:eastAsia="Verdana" w:hAnsi="Verdana" w:cs="Verdana"/>
                <w:spacing w:val="-3"/>
                <w:sz w:val="20"/>
                <w:szCs w:val="20"/>
              </w:rPr>
              <w:t xml:space="preserve"> </w:t>
            </w:r>
            <w:r>
              <w:rPr>
                <w:rFonts w:ascii="Verdana" w:eastAsia="Verdana" w:hAnsi="Verdana" w:cs="Verdana"/>
                <w:sz w:val="20"/>
                <w:szCs w:val="20"/>
              </w:rPr>
              <w:t xml:space="preserve">same </w:t>
            </w:r>
            <w:r>
              <w:rPr>
                <w:rFonts w:ascii="Verdana" w:eastAsia="Verdana" w:hAnsi="Verdana" w:cs="Verdana"/>
                <w:spacing w:val="1"/>
                <w:sz w:val="20"/>
                <w:szCs w:val="20"/>
              </w:rPr>
              <w:t>t</w:t>
            </w:r>
            <w:r>
              <w:rPr>
                <w:rFonts w:ascii="Verdana" w:eastAsia="Verdana" w:hAnsi="Verdana" w:cs="Verdana"/>
                <w:spacing w:val="-1"/>
                <w:sz w:val="20"/>
                <w:szCs w:val="20"/>
              </w:rPr>
              <w:t>e</w:t>
            </w:r>
            <w:r>
              <w:rPr>
                <w:rFonts w:ascii="Verdana" w:eastAsia="Verdana" w:hAnsi="Verdana" w:cs="Verdana"/>
                <w:sz w:val="20"/>
                <w:szCs w:val="20"/>
              </w:rPr>
              <w:t>m</w:t>
            </w:r>
            <w:r>
              <w:rPr>
                <w:rFonts w:ascii="Verdana" w:eastAsia="Verdana" w:hAnsi="Verdana" w:cs="Verdana"/>
                <w:spacing w:val="1"/>
                <w:sz w:val="20"/>
                <w:szCs w:val="20"/>
              </w:rPr>
              <w:t>pe</w:t>
            </w:r>
            <w:r>
              <w:rPr>
                <w:rFonts w:ascii="Verdana" w:eastAsia="Verdana" w:hAnsi="Verdana" w:cs="Verdana"/>
                <w:spacing w:val="-1"/>
                <w:sz w:val="20"/>
                <w:szCs w:val="20"/>
              </w:rPr>
              <w:t>r</w:t>
            </w:r>
            <w:r>
              <w:rPr>
                <w:rFonts w:ascii="Verdana" w:eastAsia="Verdana" w:hAnsi="Verdana" w:cs="Verdana"/>
                <w:sz w:val="20"/>
                <w:szCs w:val="20"/>
              </w:rPr>
              <w:t>a</w:t>
            </w:r>
            <w:r>
              <w:rPr>
                <w:rFonts w:ascii="Verdana" w:eastAsia="Verdana" w:hAnsi="Verdana" w:cs="Verdana"/>
                <w:spacing w:val="1"/>
                <w:sz w:val="20"/>
                <w:szCs w:val="20"/>
              </w:rPr>
              <w:t>tur</w:t>
            </w:r>
            <w:r>
              <w:rPr>
                <w:rFonts w:ascii="Verdana" w:eastAsia="Verdana" w:hAnsi="Verdana" w:cs="Verdana"/>
                <w:spacing w:val="-1"/>
                <w:sz w:val="20"/>
                <w:szCs w:val="20"/>
              </w:rPr>
              <w:t>e</w:t>
            </w:r>
            <w:r>
              <w:rPr>
                <w:rFonts w:ascii="Verdana" w:eastAsia="Verdana" w:hAnsi="Verdana" w:cs="Verdana"/>
                <w:sz w:val="20"/>
                <w:szCs w:val="20"/>
              </w:rPr>
              <w:t>s</w:t>
            </w:r>
          </w:p>
        </w:tc>
      </w:tr>
      <w:tr w:rsidR="00072D61" w:rsidTr="00072D61">
        <w:trPr>
          <w:trHeight w:hRule="exact" w:val="310"/>
        </w:trPr>
        <w:tc>
          <w:tcPr>
            <w:tcW w:w="2033" w:type="dxa"/>
            <w:tcBorders>
              <w:top w:val="single" w:sz="4" w:space="0" w:color="000000"/>
              <w:left w:val="single" w:sz="4" w:space="0" w:color="000000"/>
              <w:bottom w:val="single" w:sz="4" w:space="0" w:color="000000"/>
              <w:right w:val="single" w:sz="4" w:space="0" w:color="000000"/>
            </w:tcBorders>
          </w:tcPr>
          <w:p w:rsidR="00072D61" w:rsidRDefault="00072D61" w:rsidP="00E72857"/>
        </w:tc>
        <w:tc>
          <w:tcPr>
            <w:tcW w:w="3123" w:type="dxa"/>
            <w:tcBorders>
              <w:top w:val="single" w:sz="4" w:space="0" w:color="000000"/>
              <w:left w:val="single" w:sz="4" w:space="0" w:color="000000"/>
              <w:bottom w:val="single" w:sz="4" w:space="0" w:color="000000"/>
              <w:right w:val="single" w:sz="4" w:space="0" w:color="000000"/>
            </w:tcBorders>
          </w:tcPr>
          <w:p w:rsidR="00072D61" w:rsidRDefault="00072D61" w:rsidP="00E72857"/>
        </w:tc>
        <w:tc>
          <w:tcPr>
            <w:tcW w:w="3725" w:type="dxa"/>
            <w:tcBorders>
              <w:top w:val="single" w:sz="4" w:space="0" w:color="000000"/>
              <w:left w:val="single" w:sz="4" w:space="0" w:color="000000"/>
              <w:bottom w:val="single" w:sz="4" w:space="0" w:color="000000"/>
              <w:right w:val="single" w:sz="4" w:space="0" w:color="000000"/>
            </w:tcBorders>
          </w:tcPr>
          <w:p w:rsidR="00072D61" w:rsidRDefault="00072D61" w:rsidP="00E72857"/>
        </w:tc>
      </w:tr>
      <w:tr w:rsidR="00072D61" w:rsidTr="00072D61">
        <w:trPr>
          <w:trHeight w:hRule="exact" w:val="310"/>
        </w:trPr>
        <w:tc>
          <w:tcPr>
            <w:tcW w:w="2033" w:type="dxa"/>
            <w:tcBorders>
              <w:top w:val="single" w:sz="4" w:space="0" w:color="000000"/>
              <w:left w:val="single" w:sz="4" w:space="0" w:color="000000"/>
              <w:bottom w:val="single" w:sz="4" w:space="0" w:color="000000"/>
              <w:right w:val="single" w:sz="4" w:space="0" w:color="000000"/>
            </w:tcBorders>
          </w:tcPr>
          <w:p w:rsidR="00072D61" w:rsidRDefault="00072D61" w:rsidP="00E72857"/>
        </w:tc>
        <w:tc>
          <w:tcPr>
            <w:tcW w:w="3123" w:type="dxa"/>
            <w:tcBorders>
              <w:top w:val="single" w:sz="4" w:space="0" w:color="000000"/>
              <w:left w:val="single" w:sz="4" w:space="0" w:color="000000"/>
              <w:bottom w:val="single" w:sz="4" w:space="0" w:color="000000"/>
              <w:right w:val="single" w:sz="4" w:space="0" w:color="000000"/>
            </w:tcBorders>
          </w:tcPr>
          <w:p w:rsidR="00072D61" w:rsidRDefault="00072D61" w:rsidP="00E72857"/>
        </w:tc>
        <w:tc>
          <w:tcPr>
            <w:tcW w:w="3725" w:type="dxa"/>
            <w:tcBorders>
              <w:top w:val="single" w:sz="4" w:space="0" w:color="000000"/>
              <w:left w:val="single" w:sz="4" w:space="0" w:color="000000"/>
              <w:bottom w:val="single" w:sz="4" w:space="0" w:color="000000"/>
              <w:right w:val="single" w:sz="4" w:space="0" w:color="000000"/>
            </w:tcBorders>
          </w:tcPr>
          <w:p w:rsidR="00072D61" w:rsidRDefault="00072D61" w:rsidP="00E72857"/>
        </w:tc>
      </w:tr>
    </w:tbl>
    <w:p w:rsidR="00072D61" w:rsidRDefault="00072D61" w:rsidP="00072D61">
      <w:pPr>
        <w:spacing w:before="0" w:after="200" w:line="276" w:lineRule="auto"/>
      </w:pPr>
    </w:p>
    <w:p w:rsidR="00072D61" w:rsidRDefault="00072D61" w:rsidP="00072D61">
      <w:pPr>
        <w:pStyle w:val="Heading3"/>
      </w:pPr>
      <w:r>
        <w:t>Materials</w:t>
      </w:r>
    </w:p>
    <w:p w:rsidR="00072D61" w:rsidRDefault="00072D61" w:rsidP="00072D61">
      <w:pPr>
        <w:spacing w:before="0" w:after="200" w:line="276" w:lineRule="auto"/>
      </w:pPr>
      <w:proofErr w:type="gramStart"/>
      <w:r>
        <w:t>fresh</w:t>
      </w:r>
      <w:proofErr w:type="gramEnd"/>
      <w:r>
        <w:t xml:space="preserve"> water sample from a local stream or pond (follow safety procedures)</w:t>
      </w:r>
    </w:p>
    <w:p w:rsidR="00072D61" w:rsidRDefault="00072D61" w:rsidP="00072D61">
      <w:pPr>
        <w:spacing w:before="0" w:after="200" w:line="276" w:lineRule="auto"/>
      </w:pPr>
      <w:r>
        <w:t>1,000 mL beaker or large container</w:t>
      </w:r>
    </w:p>
    <w:p w:rsidR="00072D61" w:rsidRDefault="00072D61" w:rsidP="00072D61">
      <w:pPr>
        <w:spacing w:before="0" w:after="200" w:line="276" w:lineRule="auto"/>
      </w:pPr>
      <w:r>
        <w:t>3 x 500 mL beakers or jars to set up miniature water ecosystems</w:t>
      </w:r>
    </w:p>
    <w:p w:rsidR="00072D61" w:rsidRDefault="00072D61" w:rsidP="00072D61">
      <w:pPr>
        <w:spacing w:before="0" w:after="200" w:line="276" w:lineRule="auto"/>
      </w:pPr>
      <w:r>
        <w:t>USB or stereo microscope</w:t>
      </w:r>
    </w:p>
    <w:p w:rsidR="00072D61" w:rsidRDefault="00072D61" w:rsidP="00072D61">
      <w:pPr>
        <w:spacing w:before="0" w:after="200" w:line="276" w:lineRule="auto"/>
      </w:pPr>
      <w:r>
        <w:t>500 mL graduated cylinder</w:t>
      </w:r>
    </w:p>
    <w:p w:rsidR="00072D61" w:rsidRDefault="00072D61" w:rsidP="00072D61">
      <w:pPr>
        <w:spacing w:before="0" w:after="200" w:line="276" w:lineRule="auto"/>
      </w:pPr>
      <w:proofErr w:type="gramStart"/>
      <w:r>
        <w:lastRenderedPageBreak/>
        <w:t>dissolved</w:t>
      </w:r>
      <w:proofErr w:type="gramEnd"/>
      <w:r>
        <w:t xml:space="preserve"> oxygen meter or test kit</w:t>
      </w:r>
    </w:p>
    <w:p w:rsidR="00072D61" w:rsidRDefault="00072D61" w:rsidP="00072D61">
      <w:pPr>
        <w:spacing w:before="0" w:after="200" w:line="276" w:lineRule="auto"/>
      </w:pPr>
      <w:proofErr w:type="gramStart"/>
      <w:r>
        <w:t>petri</w:t>
      </w:r>
      <w:proofErr w:type="gramEnd"/>
      <w:r>
        <w:t xml:space="preserve"> dishes</w:t>
      </w:r>
    </w:p>
    <w:p w:rsidR="00072D61" w:rsidRDefault="00072D61" w:rsidP="00072D61">
      <w:pPr>
        <w:spacing w:before="0" w:after="200" w:line="276" w:lineRule="auto"/>
      </w:pPr>
      <w:proofErr w:type="gramStart"/>
      <w:r>
        <w:t>pipettes</w:t>
      </w:r>
      <w:proofErr w:type="gramEnd"/>
    </w:p>
    <w:p w:rsidR="00072D61" w:rsidRDefault="00072D61" w:rsidP="00072D61">
      <w:pPr>
        <w:spacing w:before="0" w:after="200" w:line="276" w:lineRule="auto"/>
      </w:pPr>
      <w:proofErr w:type="gramStart"/>
      <w:r>
        <w:t>fish-tank</w:t>
      </w:r>
      <w:proofErr w:type="gramEnd"/>
      <w:r>
        <w:t xml:space="preserve"> pump, tubing and air stones set up to provide air to two beakers regulator or paper clip to reduce the air flow to Beaker 2.</w:t>
      </w:r>
    </w:p>
    <w:p w:rsidR="00072D61" w:rsidRDefault="00072D61" w:rsidP="00072D61">
      <w:pPr>
        <w:pStyle w:val="Heading3"/>
      </w:pPr>
      <w:r>
        <w:t>Procedure</w:t>
      </w:r>
    </w:p>
    <w:p w:rsidR="00072D61" w:rsidRDefault="00072D61" w:rsidP="00DF4882">
      <w:pPr>
        <w:pStyle w:val="ListParagraph"/>
      </w:pPr>
      <w:r>
        <w:t>Take an approximate 1,000 mL sample of the water from a local stream or pond.</w:t>
      </w:r>
    </w:p>
    <w:p w:rsidR="00072D61" w:rsidRDefault="00072D61" w:rsidP="00DF4882">
      <w:pPr>
        <w:pStyle w:val="ListParagraph"/>
      </w:pPr>
      <w:r>
        <w:t>Pour a portion of the sample into a petri dish and examine it under the microscope.</w:t>
      </w:r>
    </w:p>
    <w:p w:rsidR="00072D61" w:rsidRDefault="00072D61" w:rsidP="00DF4882">
      <w:pPr>
        <w:pStyle w:val="ListParagraph"/>
      </w:pPr>
      <w:r>
        <w:t>Capture photographs, draw or describe in detail the types and numbers of living organisms you observe.</w:t>
      </w:r>
    </w:p>
    <w:p w:rsidR="00072D61" w:rsidRDefault="00072D61" w:rsidP="00DF4882">
      <w:pPr>
        <w:pStyle w:val="ListParagraph"/>
      </w:pPr>
      <w:r>
        <w:t>Use the DO meter to measure the DO level of the water sample.</w:t>
      </w:r>
    </w:p>
    <w:p w:rsidR="00072D61" w:rsidRDefault="00072D61" w:rsidP="00DF4882">
      <w:pPr>
        <w:pStyle w:val="ListParagraph"/>
      </w:pPr>
      <w:r>
        <w:t>Measure three equal samples of the water into three beakers or jars and label as follows:</w:t>
      </w:r>
    </w:p>
    <w:p w:rsidR="00072D61" w:rsidRDefault="00072D61" w:rsidP="00E72857">
      <w:pPr>
        <w:ind w:left="360"/>
      </w:pPr>
      <w:proofErr w:type="gramStart"/>
      <w:r>
        <w:t>Beaker 1 – Control.</w:t>
      </w:r>
      <w:proofErr w:type="gramEnd"/>
      <w:r>
        <w:t xml:space="preserve"> No aeration</w:t>
      </w:r>
    </w:p>
    <w:p w:rsidR="00072D61" w:rsidRDefault="00072D61" w:rsidP="00E72857">
      <w:pPr>
        <w:ind w:left="360"/>
      </w:pPr>
      <w:r>
        <w:t>Beaker 2 – Slight aeration</w:t>
      </w:r>
    </w:p>
    <w:p w:rsidR="00072D61" w:rsidRDefault="00072D61" w:rsidP="00E72857">
      <w:pPr>
        <w:ind w:left="360"/>
      </w:pPr>
      <w:r>
        <w:t>Beaker 3 – Increase</w:t>
      </w:r>
      <w:r w:rsidR="009B0E39">
        <w:t>d aeration</w:t>
      </w:r>
    </w:p>
    <w:p w:rsidR="00072D61" w:rsidRDefault="00072D61" w:rsidP="00DF4882">
      <w:pPr>
        <w:pStyle w:val="ListParagraph"/>
      </w:pPr>
      <w:r>
        <w:t>Place the beakers in an area where they will not be disturbed for 24 hours. Connect Beakers 2 and 3 to the fish-tank pump.</w:t>
      </w:r>
    </w:p>
    <w:p w:rsidR="00072D61" w:rsidRDefault="00072D61" w:rsidP="00DF4882">
      <w:pPr>
        <w:pStyle w:val="ListParagraph"/>
      </w:pPr>
      <w:r>
        <w:t>Reduce the flow of air to Beaker 2 using the regulator or paper clip so it is about half that going into Beaker 3.</w:t>
      </w:r>
    </w:p>
    <w:p w:rsidR="00072D61" w:rsidRDefault="00072D61" w:rsidP="00DF4882">
      <w:pPr>
        <w:pStyle w:val="ListParagraph"/>
      </w:pPr>
      <w:r>
        <w:t>Leave the beakers undisturbed for 24 hours, ensuring that the pump keeps running.</w:t>
      </w:r>
    </w:p>
    <w:p w:rsidR="00072D61" w:rsidRDefault="00072D61" w:rsidP="00DF4882">
      <w:pPr>
        <w:pStyle w:val="ListParagraph"/>
      </w:pPr>
      <w:r>
        <w:t>After 24 hours, place a sample from each beaker into a petri dish and view them under the microscope. Photograph, draw or describe in detail the types and numbers of living organisms you observe.</w:t>
      </w:r>
    </w:p>
    <w:p w:rsidR="00072D61" w:rsidRDefault="00072D61" w:rsidP="00DF4882">
      <w:pPr>
        <w:pStyle w:val="ListParagraph"/>
      </w:pPr>
      <w:r>
        <w:t>Use the meter to measure the DO level in each beaker and record your results.</w:t>
      </w:r>
    </w:p>
    <w:p w:rsidR="00072D61" w:rsidRDefault="00072D61" w:rsidP="00072D61">
      <w:pPr>
        <w:pStyle w:val="Heading3"/>
      </w:pPr>
      <w:r>
        <w:t>Results and observations</w:t>
      </w:r>
    </w:p>
    <w:p w:rsidR="00072D61" w:rsidRDefault="00072D61" w:rsidP="00072D61">
      <w:pPr>
        <w:spacing w:before="0" w:after="200" w:line="276" w:lineRule="auto"/>
      </w:pPr>
      <w:r>
        <w:t xml:space="preserve">Devise a suitable table to record your observations and measurements. </w:t>
      </w:r>
    </w:p>
    <w:p w:rsidR="00072D61" w:rsidRDefault="00072D61" w:rsidP="00072D61">
      <w:pPr>
        <w:pStyle w:val="Heading3"/>
      </w:pPr>
      <w:r>
        <w:t>Conclusions</w:t>
      </w:r>
    </w:p>
    <w:p w:rsidR="00072D61" w:rsidRDefault="00072D61" w:rsidP="00072D61">
      <w:pPr>
        <w:spacing w:before="0" w:after="200" w:line="276" w:lineRule="auto"/>
      </w:pPr>
      <w:r>
        <w:t>Does the data collected support your hypothesis? Why or why not?</w:t>
      </w:r>
    </w:p>
    <w:p w:rsidR="00072D61" w:rsidRDefault="00072D61" w:rsidP="00072D61">
      <w:pPr>
        <w:spacing w:before="0" w:after="200" w:line="276" w:lineRule="auto"/>
      </w:pPr>
      <w:r>
        <w:t>Write a short paragraph explaining how each water sample changed based on the DO levels.</w:t>
      </w:r>
    </w:p>
    <w:p w:rsidR="00072D61" w:rsidRDefault="00072D61" w:rsidP="00072D61">
      <w:pPr>
        <w:spacing w:before="0" w:after="200" w:line="276" w:lineRule="auto"/>
      </w:pPr>
      <w:r>
        <w:t>What can you conclude about the DO levels and biodiversity?</w:t>
      </w:r>
    </w:p>
    <w:p w:rsidR="00072D61" w:rsidRDefault="00072D61" w:rsidP="00072D61">
      <w:pPr>
        <w:spacing w:before="0" w:after="200" w:line="276" w:lineRule="auto"/>
      </w:pPr>
      <w:r>
        <w:t>What implications do your findings have regarding the discharge of effluent from sewage treatment plants?</w:t>
      </w:r>
    </w:p>
    <w:p w:rsidR="00E72857" w:rsidRDefault="00072D61" w:rsidP="00072D61">
      <w:pPr>
        <w:spacing w:before="0" w:after="200" w:line="276" w:lineRule="auto"/>
      </w:pPr>
      <w:r>
        <w:t>How does the treatment process at the plant you visited control the DO</w:t>
      </w:r>
      <w:r w:rsidR="00E72857">
        <w:t xml:space="preserve"> </w:t>
      </w:r>
      <w:r>
        <w:t>level of its effluent water?</w:t>
      </w:r>
    </w:p>
    <w:sectPr w:rsidR="00E72857">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D3C" w:rsidRDefault="00202D3C" w:rsidP="0048643F">
      <w:pPr>
        <w:spacing w:before="0" w:after="0"/>
      </w:pPr>
      <w:r>
        <w:separator/>
      </w:r>
    </w:p>
  </w:endnote>
  <w:endnote w:type="continuationSeparator" w:id="0">
    <w:p w:rsidR="00202D3C" w:rsidRDefault="00202D3C" w:rsidP="0048643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2997079"/>
      <w:docPartObj>
        <w:docPartGallery w:val="Page Numbers (Bottom of Page)"/>
        <w:docPartUnique/>
      </w:docPartObj>
    </w:sdtPr>
    <w:sdtEndPr>
      <w:rPr>
        <w:noProof/>
      </w:rPr>
    </w:sdtEndPr>
    <w:sdtContent>
      <w:p w:rsidR="00E72857" w:rsidRDefault="00E72857">
        <w:pPr>
          <w:pStyle w:val="Footer"/>
          <w:jc w:val="right"/>
        </w:pPr>
        <w:r>
          <w:fldChar w:fldCharType="begin"/>
        </w:r>
        <w:r>
          <w:instrText xml:space="preserve"> PAGE   \* MERGEFORMAT </w:instrText>
        </w:r>
        <w:r>
          <w:fldChar w:fldCharType="separate"/>
        </w:r>
        <w:r w:rsidR="00695D71">
          <w:rPr>
            <w:noProof/>
          </w:rPr>
          <w:t>4</w:t>
        </w:r>
        <w:r>
          <w:rPr>
            <w:noProof/>
          </w:rPr>
          <w:fldChar w:fldCharType="end"/>
        </w:r>
      </w:p>
    </w:sdtContent>
  </w:sdt>
  <w:p w:rsidR="00E72857" w:rsidRDefault="00E728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D3C" w:rsidRDefault="00202D3C" w:rsidP="0048643F">
      <w:pPr>
        <w:spacing w:before="0" w:after="0"/>
      </w:pPr>
      <w:r>
        <w:separator/>
      </w:r>
    </w:p>
  </w:footnote>
  <w:footnote w:type="continuationSeparator" w:id="0">
    <w:p w:rsidR="00202D3C" w:rsidRDefault="00202D3C" w:rsidP="0048643F">
      <w:pPr>
        <w:spacing w:before="0" w:after="0"/>
      </w:pPr>
      <w:r>
        <w:continuationSeparator/>
      </w:r>
    </w:p>
  </w:footnote>
  <w:footnote w:id="1">
    <w:p w:rsidR="00E72857" w:rsidRDefault="00E72857" w:rsidP="0048643F">
      <w:r>
        <w:rPr>
          <w:rStyle w:val="FootnoteReference"/>
        </w:rPr>
        <w:footnoteRef/>
      </w:r>
      <w:r>
        <w:t xml:space="preserve"> </w:t>
      </w:r>
      <w:r w:rsidRPr="00AC4178">
        <w:rPr>
          <w:noProof/>
          <w:lang w:eastAsia="en-AU"/>
        </w:rPr>
        <w:drawing>
          <wp:inline distT="0" distB="0" distL="0" distR="0" wp14:anchorId="2E97F280" wp14:editId="163EE23B">
            <wp:extent cx="838200" cy="295275"/>
            <wp:effectExtent l="0" t="0" r="0" b="9525"/>
            <wp:docPr id="1" name="Picture 1"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AC4178">
        <w:t xml:space="preserve"> </w:t>
      </w:r>
      <w:proofErr w:type="gramStart"/>
      <w:r w:rsidRPr="00AC4178">
        <w:t>Victorian Curriculum and Assessment Authority (VCAA) &lt;</w:t>
      </w:r>
      <w:hyperlink r:id="rId2" w:history="1">
        <w:r w:rsidRPr="00AC4178">
          <w:rPr>
            <w:color w:val="0000FF" w:themeColor="hyperlink"/>
            <w:u w:val="single"/>
          </w:rPr>
          <w:t>http://victoriancurriculum.vcaa.vic.edu.au/</w:t>
        </w:r>
      </w:hyperlink>
      <w:r w:rsidRPr="00AC4178">
        <w:t>&gt; Accessed 14 August 2016.</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08AE"/>
    <w:multiLevelType w:val="hybridMultilevel"/>
    <w:tmpl w:val="4DD676F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178B57C0"/>
    <w:multiLevelType w:val="hybridMultilevel"/>
    <w:tmpl w:val="37F88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1095276"/>
    <w:multiLevelType w:val="hybridMultilevel"/>
    <w:tmpl w:val="95DA565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C1B225A"/>
    <w:multiLevelType w:val="hybridMultilevel"/>
    <w:tmpl w:val="111223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5BFF112E"/>
    <w:multiLevelType w:val="hybridMultilevel"/>
    <w:tmpl w:val="90AC7B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E291A15"/>
    <w:multiLevelType w:val="hybridMultilevel"/>
    <w:tmpl w:val="A3823D1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675E4D3D"/>
    <w:multiLevelType w:val="hybridMultilevel"/>
    <w:tmpl w:val="68841AB4"/>
    <w:lvl w:ilvl="0" w:tplc="845E73DC">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74313B8F"/>
    <w:multiLevelType w:val="hybridMultilevel"/>
    <w:tmpl w:val="919E00D4"/>
    <w:lvl w:ilvl="0" w:tplc="4332453E">
      <w:start w:val="1"/>
      <w:numFmt w:val="decimal"/>
      <w:pStyle w:val="ListParagraph"/>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7FC325B6"/>
    <w:multiLevelType w:val="hybridMultilevel"/>
    <w:tmpl w:val="D8F02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5"/>
  </w:num>
  <w:num w:numId="5">
    <w:abstractNumId w:val="4"/>
  </w:num>
  <w:num w:numId="6">
    <w:abstractNumId w:val="1"/>
  </w:num>
  <w:num w:numId="7">
    <w:abstractNumId w:val="0"/>
  </w:num>
  <w:num w:numId="8">
    <w:abstractNumId w:val="6"/>
  </w:num>
  <w:num w:numId="9">
    <w:abstractNumId w:val="8"/>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43F"/>
    <w:rsid w:val="00065C1C"/>
    <w:rsid w:val="00072D61"/>
    <w:rsid w:val="00080945"/>
    <w:rsid w:val="000849A8"/>
    <w:rsid w:val="000969F7"/>
    <w:rsid w:val="00135EEE"/>
    <w:rsid w:val="00143D59"/>
    <w:rsid w:val="00202D3C"/>
    <w:rsid w:val="00205DC2"/>
    <w:rsid w:val="00263C9B"/>
    <w:rsid w:val="0026663A"/>
    <w:rsid w:val="00285D1D"/>
    <w:rsid w:val="00327FCD"/>
    <w:rsid w:val="00352D05"/>
    <w:rsid w:val="003B28CE"/>
    <w:rsid w:val="00432B58"/>
    <w:rsid w:val="0048643F"/>
    <w:rsid w:val="0048677B"/>
    <w:rsid w:val="00487413"/>
    <w:rsid w:val="00496615"/>
    <w:rsid w:val="004A0154"/>
    <w:rsid w:val="004C1E10"/>
    <w:rsid w:val="004E251F"/>
    <w:rsid w:val="005078CC"/>
    <w:rsid w:val="00544D26"/>
    <w:rsid w:val="00551F59"/>
    <w:rsid w:val="005A0A3D"/>
    <w:rsid w:val="005C28CD"/>
    <w:rsid w:val="005C4B7D"/>
    <w:rsid w:val="006010C4"/>
    <w:rsid w:val="00603DFD"/>
    <w:rsid w:val="00606BAC"/>
    <w:rsid w:val="00610034"/>
    <w:rsid w:val="0064266B"/>
    <w:rsid w:val="006848AC"/>
    <w:rsid w:val="00695D71"/>
    <w:rsid w:val="006B36F1"/>
    <w:rsid w:val="00710CD0"/>
    <w:rsid w:val="00730927"/>
    <w:rsid w:val="00773405"/>
    <w:rsid w:val="00797A5D"/>
    <w:rsid w:val="007E170B"/>
    <w:rsid w:val="008412A4"/>
    <w:rsid w:val="00861878"/>
    <w:rsid w:val="008A6080"/>
    <w:rsid w:val="008F6509"/>
    <w:rsid w:val="00907B76"/>
    <w:rsid w:val="00955A89"/>
    <w:rsid w:val="00996CB7"/>
    <w:rsid w:val="009B0E39"/>
    <w:rsid w:val="009C3E6B"/>
    <w:rsid w:val="009D62CC"/>
    <w:rsid w:val="00A50B16"/>
    <w:rsid w:val="00A578EE"/>
    <w:rsid w:val="00A942D0"/>
    <w:rsid w:val="00AB5021"/>
    <w:rsid w:val="00AC500A"/>
    <w:rsid w:val="00B054F8"/>
    <w:rsid w:val="00B06490"/>
    <w:rsid w:val="00B07C56"/>
    <w:rsid w:val="00B336EC"/>
    <w:rsid w:val="00B37936"/>
    <w:rsid w:val="00B66E42"/>
    <w:rsid w:val="00BB249B"/>
    <w:rsid w:val="00C44075"/>
    <w:rsid w:val="00C84DBA"/>
    <w:rsid w:val="00C95096"/>
    <w:rsid w:val="00CA3EFA"/>
    <w:rsid w:val="00CA68E5"/>
    <w:rsid w:val="00D32241"/>
    <w:rsid w:val="00D841D3"/>
    <w:rsid w:val="00D94AD8"/>
    <w:rsid w:val="00D959A4"/>
    <w:rsid w:val="00D95DBA"/>
    <w:rsid w:val="00DA48AF"/>
    <w:rsid w:val="00DF4882"/>
    <w:rsid w:val="00E40286"/>
    <w:rsid w:val="00E40343"/>
    <w:rsid w:val="00E40D71"/>
    <w:rsid w:val="00E720A9"/>
    <w:rsid w:val="00E72857"/>
    <w:rsid w:val="00EC63C0"/>
    <w:rsid w:val="00F24A15"/>
    <w:rsid w:val="00FA45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075"/>
    <w:pPr>
      <w:spacing w:before="120" w:after="120" w:line="240" w:lineRule="auto"/>
    </w:pPr>
    <w:rPr>
      <w:rFonts w:ascii="Arial" w:hAnsi="Arial" w:cs="Times New Roman"/>
      <w:szCs w:val="24"/>
    </w:rPr>
  </w:style>
  <w:style w:type="paragraph" w:styleId="Heading1">
    <w:name w:val="heading 1"/>
    <w:basedOn w:val="Normal"/>
    <w:next w:val="Normal"/>
    <w:link w:val="Heading1Char"/>
    <w:autoRedefine/>
    <w:uiPriority w:val="9"/>
    <w:qFormat/>
    <w:rsid w:val="00143D59"/>
    <w:pPr>
      <w:keepNext/>
      <w:keepLines/>
      <w:spacing w:before="240"/>
      <w:outlineLvl w:val="0"/>
    </w:pPr>
    <w:rPr>
      <w:rFonts w:ascii="Century Gothic" w:eastAsiaTheme="majorEastAsia" w:hAnsi="Century Gothic"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861878"/>
    <w:pPr>
      <w:keepNext/>
      <w:keepLines/>
      <w:spacing w:before="20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autoRedefine/>
    <w:unhideWhenUsed/>
    <w:qFormat/>
    <w:rsid w:val="00D841D3"/>
    <w:pPr>
      <w:keepNext/>
      <w:spacing w:before="240"/>
      <w:outlineLvl w:val="2"/>
    </w:pPr>
    <w:rPr>
      <w:rFonts w:eastAsiaTheme="majorEastAsia" w:cstheme="majorBidi"/>
      <w:b/>
      <w:bCs/>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qFormat/>
    <w:rsid w:val="00DF4882"/>
    <w:pPr>
      <w:numPr>
        <w:numId w:val="3"/>
      </w:numPr>
    </w:pPr>
  </w:style>
  <w:style w:type="character" w:customStyle="1" w:styleId="Heading2Char">
    <w:name w:val="Heading 2 Char"/>
    <w:basedOn w:val="DefaultParagraphFont"/>
    <w:link w:val="Heading2"/>
    <w:uiPriority w:val="9"/>
    <w:rsid w:val="00861878"/>
    <w:rPr>
      <w:rFonts w:ascii="Arial" w:eastAsiaTheme="majorEastAsia" w:hAnsi="Arial" w:cstheme="majorBidi"/>
      <w:b/>
      <w:bCs/>
      <w:color w:val="000000" w:themeColor="text1"/>
      <w:sz w:val="28"/>
      <w:szCs w:val="26"/>
    </w:rPr>
  </w:style>
  <w:style w:type="character" w:customStyle="1" w:styleId="Heading3Char">
    <w:name w:val="Heading 3 Char"/>
    <w:basedOn w:val="DefaultParagraphFont"/>
    <w:link w:val="Heading3"/>
    <w:rsid w:val="00D841D3"/>
    <w:rPr>
      <w:rFonts w:ascii="Arial" w:eastAsiaTheme="majorEastAsia" w:hAnsi="Arial" w:cstheme="majorBidi"/>
      <w:b/>
      <w:bCs/>
      <w:lang w:eastAsia="en-AU"/>
    </w:rPr>
  </w:style>
  <w:style w:type="character" w:customStyle="1" w:styleId="Heading1Char">
    <w:name w:val="Heading 1 Char"/>
    <w:basedOn w:val="DefaultParagraphFont"/>
    <w:link w:val="Heading1"/>
    <w:uiPriority w:val="9"/>
    <w:rsid w:val="00143D59"/>
    <w:rPr>
      <w:rFonts w:ascii="Century Gothic" w:eastAsiaTheme="majorEastAsia" w:hAnsi="Century Gothic" w:cstheme="majorBidi"/>
      <w:b/>
      <w:bCs/>
      <w:color w:val="000000" w:themeColor="text1"/>
      <w:sz w:val="32"/>
      <w:szCs w:val="28"/>
    </w:rPr>
  </w:style>
  <w:style w:type="paragraph" w:styleId="Subtitle">
    <w:name w:val="Subtitle"/>
    <w:basedOn w:val="Normal"/>
    <w:next w:val="Normal"/>
    <w:link w:val="SubtitleChar"/>
    <w:autoRedefine/>
    <w:uiPriority w:val="11"/>
    <w:qFormat/>
    <w:rsid w:val="00996CB7"/>
    <w:pPr>
      <w:numPr>
        <w:ilvl w:val="1"/>
      </w:numPr>
    </w:pPr>
    <w:rPr>
      <w:rFonts w:eastAsiaTheme="majorEastAsia" w:cstheme="majorBidi"/>
      <w:i/>
      <w:iCs/>
      <w:spacing w:val="15"/>
      <w:sz w:val="24"/>
    </w:rPr>
  </w:style>
  <w:style w:type="character" w:customStyle="1" w:styleId="SubtitleChar">
    <w:name w:val="Subtitle Char"/>
    <w:basedOn w:val="DefaultParagraphFont"/>
    <w:link w:val="Subtitle"/>
    <w:uiPriority w:val="11"/>
    <w:rsid w:val="00996CB7"/>
    <w:rPr>
      <w:rFonts w:ascii="Arial" w:eastAsiaTheme="majorEastAsia" w:hAnsi="Arial" w:cstheme="majorBidi"/>
      <w:i/>
      <w:iCs/>
      <w:spacing w:val="15"/>
      <w:sz w:val="24"/>
      <w:szCs w:val="24"/>
    </w:rPr>
  </w:style>
  <w:style w:type="paragraph" w:styleId="Footer">
    <w:name w:val="footer"/>
    <w:basedOn w:val="Normal"/>
    <w:link w:val="FooterChar"/>
    <w:uiPriority w:val="99"/>
    <w:unhideWhenUsed/>
    <w:rsid w:val="0048643F"/>
    <w:pPr>
      <w:tabs>
        <w:tab w:val="center" w:pos="4513"/>
        <w:tab w:val="right" w:pos="9026"/>
      </w:tabs>
      <w:spacing w:before="0" w:after="0"/>
    </w:pPr>
  </w:style>
  <w:style w:type="character" w:customStyle="1" w:styleId="FooterChar">
    <w:name w:val="Footer Char"/>
    <w:basedOn w:val="DefaultParagraphFont"/>
    <w:link w:val="Footer"/>
    <w:uiPriority w:val="99"/>
    <w:rsid w:val="0048643F"/>
    <w:rPr>
      <w:rFonts w:ascii="Arial" w:hAnsi="Arial" w:cs="Times New Roman"/>
      <w:szCs w:val="24"/>
    </w:rPr>
  </w:style>
  <w:style w:type="table" w:styleId="TableGrid">
    <w:name w:val="Table Grid"/>
    <w:basedOn w:val="TableNormal"/>
    <w:uiPriority w:val="59"/>
    <w:rsid w:val="0048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48643F"/>
    <w:rPr>
      <w:vertAlign w:val="superscript"/>
    </w:rPr>
  </w:style>
  <w:style w:type="paragraph" w:styleId="BalloonText">
    <w:name w:val="Balloon Text"/>
    <w:basedOn w:val="Normal"/>
    <w:link w:val="BalloonTextChar"/>
    <w:uiPriority w:val="99"/>
    <w:semiHidden/>
    <w:unhideWhenUsed/>
    <w:rsid w:val="0048643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43F"/>
    <w:rPr>
      <w:rFonts w:ascii="Tahoma" w:hAnsi="Tahoma" w:cs="Tahoma"/>
      <w:sz w:val="16"/>
      <w:szCs w:val="16"/>
    </w:rPr>
  </w:style>
  <w:style w:type="character" w:styleId="Hyperlink">
    <w:name w:val="Hyperlink"/>
    <w:basedOn w:val="DefaultParagraphFont"/>
    <w:uiPriority w:val="99"/>
    <w:unhideWhenUsed/>
    <w:rsid w:val="005078CC"/>
    <w:rPr>
      <w:color w:val="0000FF" w:themeColor="hyperlink"/>
      <w:u w:val="single"/>
    </w:rPr>
  </w:style>
  <w:style w:type="paragraph" w:styleId="Caption">
    <w:name w:val="caption"/>
    <w:basedOn w:val="Normal"/>
    <w:next w:val="Normal"/>
    <w:uiPriority w:val="35"/>
    <w:unhideWhenUsed/>
    <w:qFormat/>
    <w:rsid w:val="00544D26"/>
    <w:pPr>
      <w:spacing w:before="0" w:after="200"/>
    </w:pPr>
    <w:rPr>
      <w:b/>
      <w:bCs/>
      <w:color w:val="4F81BD" w:themeColor="accent1"/>
      <w:sz w:val="18"/>
      <w:szCs w:val="18"/>
    </w:rPr>
  </w:style>
  <w:style w:type="character" w:styleId="FollowedHyperlink">
    <w:name w:val="FollowedHyperlink"/>
    <w:basedOn w:val="DefaultParagraphFont"/>
    <w:uiPriority w:val="99"/>
    <w:semiHidden/>
    <w:unhideWhenUsed/>
    <w:rsid w:val="004E251F"/>
    <w:rPr>
      <w:color w:val="800080" w:themeColor="followedHyperlink"/>
      <w:u w:val="single"/>
    </w:rPr>
  </w:style>
  <w:style w:type="character" w:styleId="PlaceholderText">
    <w:name w:val="Placeholder Text"/>
    <w:basedOn w:val="DefaultParagraphFont"/>
    <w:uiPriority w:val="99"/>
    <w:semiHidden/>
    <w:rsid w:val="008A608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075"/>
    <w:pPr>
      <w:spacing w:before="120" w:after="120" w:line="240" w:lineRule="auto"/>
    </w:pPr>
    <w:rPr>
      <w:rFonts w:ascii="Arial" w:hAnsi="Arial" w:cs="Times New Roman"/>
      <w:szCs w:val="24"/>
    </w:rPr>
  </w:style>
  <w:style w:type="paragraph" w:styleId="Heading1">
    <w:name w:val="heading 1"/>
    <w:basedOn w:val="Normal"/>
    <w:next w:val="Normal"/>
    <w:link w:val="Heading1Char"/>
    <w:autoRedefine/>
    <w:uiPriority w:val="9"/>
    <w:qFormat/>
    <w:rsid w:val="00143D59"/>
    <w:pPr>
      <w:keepNext/>
      <w:keepLines/>
      <w:spacing w:before="240"/>
      <w:outlineLvl w:val="0"/>
    </w:pPr>
    <w:rPr>
      <w:rFonts w:ascii="Century Gothic" w:eastAsiaTheme="majorEastAsia" w:hAnsi="Century Gothic"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861878"/>
    <w:pPr>
      <w:keepNext/>
      <w:keepLines/>
      <w:spacing w:before="20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autoRedefine/>
    <w:unhideWhenUsed/>
    <w:qFormat/>
    <w:rsid w:val="00D841D3"/>
    <w:pPr>
      <w:keepNext/>
      <w:spacing w:before="240"/>
      <w:outlineLvl w:val="2"/>
    </w:pPr>
    <w:rPr>
      <w:rFonts w:eastAsiaTheme="majorEastAsia" w:cstheme="majorBidi"/>
      <w:b/>
      <w:bCs/>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qFormat/>
    <w:rsid w:val="00DF4882"/>
    <w:pPr>
      <w:numPr>
        <w:numId w:val="3"/>
      </w:numPr>
    </w:pPr>
  </w:style>
  <w:style w:type="character" w:customStyle="1" w:styleId="Heading2Char">
    <w:name w:val="Heading 2 Char"/>
    <w:basedOn w:val="DefaultParagraphFont"/>
    <w:link w:val="Heading2"/>
    <w:uiPriority w:val="9"/>
    <w:rsid w:val="00861878"/>
    <w:rPr>
      <w:rFonts w:ascii="Arial" w:eastAsiaTheme="majorEastAsia" w:hAnsi="Arial" w:cstheme="majorBidi"/>
      <w:b/>
      <w:bCs/>
      <w:color w:val="000000" w:themeColor="text1"/>
      <w:sz w:val="28"/>
      <w:szCs w:val="26"/>
    </w:rPr>
  </w:style>
  <w:style w:type="character" w:customStyle="1" w:styleId="Heading3Char">
    <w:name w:val="Heading 3 Char"/>
    <w:basedOn w:val="DefaultParagraphFont"/>
    <w:link w:val="Heading3"/>
    <w:rsid w:val="00D841D3"/>
    <w:rPr>
      <w:rFonts w:ascii="Arial" w:eastAsiaTheme="majorEastAsia" w:hAnsi="Arial" w:cstheme="majorBidi"/>
      <w:b/>
      <w:bCs/>
      <w:lang w:eastAsia="en-AU"/>
    </w:rPr>
  </w:style>
  <w:style w:type="character" w:customStyle="1" w:styleId="Heading1Char">
    <w:name w:val="Heading 1 Char"/>
    <w:basedOn w:val="DefaultParagraphFont"/>
    <w:link w:val="Heading1"/>
    <w:uiPriority w:val="9"/>
    <w:rsid w:val="00143D59"/>
    <w:rPr>
      <w:rFonts w:ascii="Century Gothic" w:eastAsiaTheme="majorEastAsia" w:hAnsi="Century Gothic" w:cstheme="majorBidi"/>
      <w:b/>
      <w:bCs/>
      <w:color w:val="000000" w:themeColor="text1"/>
      <w:sz w:val="32"/>
      <w:szCs w:val="28"/>
    </w:rPr>
  </w:style>
  <w:style w:type="paragraph" w:styleId="Subtitle">
    <w:name w:val="Subtitle"/>
    <w:basedOn w:val="Normal"/>
    <w:next w:val="Normal"/>
    <w:link w:val="SubtitleChar"/>
    <w:autoRedefine/>
    <w:uiPriority w:val="11"/>
    <w:qFormat/>
    <w:rsid w:val="00996CB7"/>
    <w:pPr>
      <w:numPr>
        <w:ilvl w:val="1"/>
      </w:numPr>
    </w:pPr>
    <w:rPr>
      <w:rFonts w:eastAsiaTheme="majorEastAsia" w:cstheme="majorBidi"/>
      <w:i/>
      <w:iCs/>
      <w:spacing w:val="15"/>
      <w:sz w:val="24"/>
    </w:rPr>
  </w:style>
  <w:style w:type="character" w:customStyle="1" w:styleId="SubtitleChar">
    <w:name w:val="Subtitle Char"/>
    <w:basedOn w:val="DefaultParagraphFont"/>
    <w:link w:val="Subtitle"/>
    <w:uiPriority w:val="11"/>
    <w:rsid w:val="00996CB7"/>
    <w:rPr>
      <w:rFonts w:ascii="Arial" w:eastAsiaTheme="majorEastAsia" w:hAnsi="Arial" w:cstheme="majorBidi"/>
      <w:i/>
      <w:iCs/>
      <w:spacing w:val="15"/>
      <w:sz w:val="24"/>
      <w:szCs w:val="24"/>
    </w:rPr>
  </w:style>
  <w:style w:type="paragraph" w:styleId="Footer">
    <w:name w:val="footer"/>
    <w:basedOn w:val="Normal"/>
    <w:link w:val="FooterChar"/>
    <w:uiPriority w:val="99"/>
    <w:unhideWhenUsed/>
    <w:rsid w:val="0048643F"/>
    <w:pPr>
      <w:tabs>
        <w:tab w:val="center" w:pos="4513"/>
        <w:tab w:val="right" w:pos="9026"/>
      </w:tabs>
      <w:spacing w:before="0" w:after="0"/>
    </w:pPr>
  </w:style>
  <w:style w:type="character" w:customStyle="1" w:styleId="FooterChar">
    <w:name w:val="Footer Char"/>
    <w:basedOn w:val="DefaultParagraphFont"/>
    <w:link w:val="Footer"/>
    <w:uiPriority w:val="99"/>
    <w:rsid w:val="0048643F"/>
    <w:rPr>
      <w:rFonts w:ascii="Arial" w:hAnsi="Arial" w:cs="Times New Roman"/>
      <w:szCs w:val="24"/>
    </w:rPr>
  </w:style>
  <w:style w:type="table" w:styleId="TableGrid">
    <w:name w:val="Table Grid"/>
    <w:basedOn w:val="TableNormal"/>
    <w:uiPriority w:val="59"/>
    <w:rsid w:val="0048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48643F"/>
    <w:rPr>
      <w:vertAlign w:val="superscript"/>
    </w:rPr>
  </w:style>
  <w:style w:type="paragraph" w:styleId="BalloonText">
    <w:name w:val="Balloon Text"/>
    <w:basedOn w:val="Normal"/>
    <w:link w:val="BalloonTextChar"/>
    <w:uiPriority w:val="99"/>
    <w:semiHidden/>
    <w:unhideWhenUsed/>
    <w:rsid w:val="0048643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43F"/>
    <w:rPr>
      <w:rFonts w:ascii="Tahoma" w:hAnsi="Tahoma" w:cs="Tahoma"/>
      <w:sz w:val="16"/>
      <w:szCs w:val="16"/>
    </w:rPr>
  </w:style>
  <w:style w:type="character" w:styleId="Hyperlink">
    <w:name w:val="Hyperlink"/>
    <w:basedOn w:val="DefaultParagraphFont"/>
    <w:uiPriority w:val="99"/>
    <w:unhideWhenUsed/>
    <w:rsid w:val="005078CC"/>
    <w:rPr>
      <w:color w:val="0000FF" w:themeColor="hyperlink"/>
      <w:u w:val="single"/>
    </w:rPr>
  </w:style>
  <w:style w:type="paragraph" w:styleId="Caption">
    <w:name w:val="caption"/>
    <w:basedOn w:val="Normal"/>
    <w:next w:val="Normal"/>
    <w:uiPriority w:val="35"/>
    <w:unhideWhenUsed/>
    <w:qFormat/>
    <w:rsid w:val="00544D26"/>
    <w:pPr>
      <w:spacing w:before="0" w:after="200"/>
    </w:pPr>
    <w:rPr>
      <w:b/>
      <w:bCs/>
      <w:color w:val="4F81BD" w:themeColor="accent1"/>
      <w:sz w:val="18"/>
      <w:szCs w:val="18"/>
    </w:rPr>
  </w:style>
  <w:style w:type="character" w:styleId="FollowedHyperlink">
    <w:name w:val="FollowedHyperlink"/>
    <w:basedOn w:val="DefaultParagraphFont"/>
    <w:uiPriority w:val="99"/>
    <w:semiHidden/>
    <w:unhideWhenUsed/>
    <w:rsid w:val="004E251F"/>
    <w:rPr>
      <w:color w:val="800080" w:themeColor="followedHyperlink"/>
      <w:u w:val="single"/>
    </w:rPr>
  </w:style>
  <w:style w:type="character" w:styleId="PlaceholderText">
    <w:name w:val="Placeholder Text"/>
    <w:basedOn w:val="DefaultParagraphFont"/>
    <w:uiPriority w:val="99"/>
    <w:semiHidden/>
    <w:rsid w:val="008A60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victoriancurriculum.vcaa.vic.edu.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EF307-0337-42EE-8E6B-F9A676E98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Rowland</dc:creator>
  <cp:lastModifiedBy>Mary Rowland</cp:lastModifiedBy>
  <cp:revision>3</cp:revision>
  <dcterms:created xsi:type="dcterms:W3CDTF">2016-08-21T18:53:00Z</dcterms:created>
  <dcterms:modified xsi:type="dcterms:W3CDTF">2016-08-21T19:53:00Z</dcterms:modified>
</cp:coreProperties>
</file>